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460F" w14:textId="77777777" w:rsidR="007E6DB6" w:rsidRPr="007B2933" w:rsidRDefault="007601C0" w:rsidP="00DC1A2D">
      <w:pPr>
        <w:spacing w:before="96" w:after="47"/>
        <w:jc w:val="center"/>
        <w:rPr>
          <w:rFonts w:ascii="PMingLiU" w:eastAsiaTheme="minorEastAsia"/>
          <w:spacing w:val="-2"/>
          <w:sz w:val="36"/>
        </w:rPr>
      </w:pPr>
      <w:r w:rsidRPr="007B2933">
        <w:rPr>
          <w:rFonts w:ascii="Times New Roman" w:eastAsia="Times New Roman"/>
          <w:sz w:val="36"/>
        </w:rPr>
        <w:t>2023</w:t>
      </w:r>
      <w:r w:rsidRPr="007B2933">
        <w:rPr>
          <w:rFonts w:ascii="Times New Roman" w:eastAsia="Times New Roman"/>
          <w:spacing w:val="-2"/>
          <w:sz w:val="36"/>
        </w:rPr>
        <w:t xml:space="preserve"> </w:t>
      </w:r>
      <w:r w:rsidRPr="007B2933">
        <w:rPr>
          <w:rFonts w:ascii="PMingLiU" w:eastAsia="PMingLiU" w:hint="eastAsia"/>
          <w:sz w:val="36"/>
        </w:rPr>
        <w:t>年度江苏省好新闻（新闻漫画）</w:t>
      </w:r>
      <w:r w:rsidRPr="007B2933">
        <w:rPr>
          <w:rFonts w:ascii="PMingLiU" w:eastAsia="PMingLiU" w:hint="eastAsia"/>
          <w:spacing w:val="-2"/>
          <w:sz w:val="36"/>
        </w:rPr>
        <w:t>参评作品推荐表</w:t>
      </w:r>
    </w:p>
    <w:p w14:paraId="4BD09A05" w14:textId="77777777" w:rsidR="00333015" w:rsidRPr="00333015" w:rsidRDefault="00333015" w:rsidP="00DC1A2D">
      <w:pPr>
        <w:spacing w:before="96" w:after="47"/>
        <w:jc w:val="center"/>
        <w:rPr>
          <w:rFonts w:ascii="PMingLiU" w:eastAsiaTheme="minorEastAsia"/>
          <w:sz w:val="3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925"/>
        <w:gridCol w:w="2763"/>
        <w:gridCol w:w="1557"/>
        <w:gridCol w:w="1278"/>
        <w:gridCol w:w="1835"/>
      </w:tblGrid>
      <w:tr w:rsidR="007E6DB6" w:rsidRPr="00A5561E" w14:paraId="22ECE333" w14:textId="77777777" w:rsidTr="00A77888">
        <w:trPr>
          <w:jc w:val="center"/>
        </w:trPr>
        <w:tc>
          <w:tcPr>
            <w:tcW w:w="1735" w:type="dxa"/>
          </w:tcPr>
          <w:p w14:paraId="1CB1933A" w14:textId="77777777" w:rsidR="007E6DB6" w:rsidRPr="00EB5C12" w:rsidRDefault="007601C0">
            <w:pPr>
              <w:pStyle w:val="TableParagraph"/>
              <w:spacing w:before="180"/>
              <w:ind w:left="155" w:right="145"/>
              <w:jc w:val="center"/>
              <w:rPr>
                <w:rFonts w:ascii="仿宋" w:eastAsia="仿宋" w:hAnsi="仿宋"/>
                <w:sz w:val="28"/>
                <w:szCs w:val="28"/>
              </w:rPr>
            </w:pPr>
            <w:r w:rsidRPr="00EB5C12">
              <w:rPr>
                <w:rFonts w:ascii="仿宋" w:eastAsia="仿宋" w:hAnsi="仿宋"/>
                <w:spacing w:val="-4"/>
                <w:sz w:val="28"/>
                <w:szCs w:val="28"/>
              </w:rPr>
              <w:t>作品标题</w:t>
            </w:r>
          </w:p>
        </w:tc>
        <w:tc>
          <w:tcPr>
            <w:tcW w:w="5245" w:type="dxa"/>
            <w:gridSpan w:val="3"/>
            <w:vAlign w:val="center"/>
          </w:tcPr>
          <w:p w14:paraId="6369D0A4" w14:textId="77777777" w:rsidR="007E6DB6" w:rsidRPr="00A5561E" w:rsidRDefault="00F932C7" w:rsidP="001B5349">
            <w:pPr>
              <w:pStyle w:val="TableParagraph"/>
              <w:jc w:val="center"/>
              <w:rPr>
                <w:rFonts w:ascii="仿宋" w:eastAsia="仿宋" w:hAnsi="仿宋"/>
                <w:sz w:val="24"/>
                <w:szCs w:val="24"/>
              </w:rPr>
            </w:pPr>
            <w:r w:rsidRPr="00A5561E">
              <w:rPr>
                <w:rFonts w:ascii="仿宋" w:eastAsia="仿宋" w:hAnsi="仿宋" w:hint="eastAsia"/>
                <w:sz w:val="24"/>
                <w:szCs w:val="24"/>
              </w:rPr>
              <w:t>漫评</w:t>
            </w:r>
            <w:proofErr w:type="gramStart"/>
            <w:r w:rsidRPr="00A5561E">
              <w:rPr>
                <w:rFonts w:ascii="仿宋" w:eastAsia="仿宋" w:hAnsi="仿宋" w:hint="eastAsia"/>
                <w:sz w:val="24"/>
                <w:szCs w:val="24"/>
              </w:rPr>
              <w:t>丨</w:t>
            </w:r>
            <w:proofErr w:type="gramEnd"/>
            <w:r w:rsidRPr="00A5561E">
              <w:rPr>
                <w:rFonts w:ascii="仿宋" w:eastAsia="仿宋" w:hAnsi="仿宋" w:hint="eastAsia"/>
                <w:sz w:val="24"/>
                <w:szCs w:val="24"/>
              </w:rPr>
              <w:t>选择终身学习，就是选择无限可能</w:t>
            </w:r>
          </w:p>
        </w:tc>
        <w:tc>
          <w:tcPr>
            <w:tcW w:w="1278" w:type="dxa"/>
          </w:tcPr>
          <w:p w14:paraId="6D7602BC" w14:textId="77777777" w:rsidR="007E6DB6" w:rsidRPr="00A5561E" w:rsidRDefault="007601C0" w:rsidP="00EB5C12">
            <w:pPr>
              <w:pStyle w:val="TableParagraph"/>
              <w:spacing w:before="180"/>
              <w:ind w:left="155" w:right="145"/>
              <w:jc w:val="center"/>
              <w:rPr>
                <w:rFonts w:ascii="仿宋" w:eastAsia="仿宋" w:hAnsi="仿宋"/>
                <w:sz w:val="24"/>
                <w:szCs w:val="24"/>
              </w:rPr>
            </w:pPr>
            <w:r w:rsidRPr="00EB5C12">
              <w:rPr>
                <w:rFonts w:ascii="仿宋" w:eastAsia="仿宋" w:hAnsi="仿宋"/>
                <w:spacing w:val="-4"/>
                <w:sz w:val="28"/>
                <w:szCs w:val="28"/>
              </w:rPr>
              <w:t>参评项目</w:t>
            </w:r>
          </w:p>
        </w:tc>
        <w:tc>
          <w:tcPr>
            <w:tcW w:w="1835" w:type="dxa"/>
            <w:vAlign w:val="center"/>
          </w:tcPr>
          <w:p w14:paraId="6353DA5C" w14:textId="77777777" w:rsidR="007E6DB6" w:rsidRPr="00A5561E" w:rsidRDefault="001B5349" w:rsidP="001B5349">
            <w:pPr>
              <w:pStyle w:val="TableParagraph"/>
              <w:jc w:val="center"/>
              <w:rPr>
                <w:rFonts w:ascii="仿宋" w:eastAsia="仿宋" w:hAnsi="仿宋"/>
                <w:sz w:val="24"/>
                <w:szCs w:val="24"/>
              </w:rPr>
            </w:pPr>
            <w:r w:rsidRPr="00A5561E">
              <w:rPr>
                <w:rFonts w:ascii="仿宋" w:eastAsia="仿宋" w:hAnsi="仿宋" w:hint="eastAsia"/>
                <w:sz w:val="24"/>
                <w:szCs w:val="24"/>
              </w:rPr>
              <w:t>新闻漫画</w:t>
            </w:r>
          </w:p>
        </w:tc>
      </w:tr>
      <w:tr w:rsidR="007E6DB6" w:rsidRPr="00A5561E" w14:paraId="39B1D3F8" w14:textId="77777777" w:rsidTr="00A77888">
        <w:trPr>
          <w:jc w:val="center"/>
        </w:trPr>
        <w:tc>
          <w:tcPr>
            <w:tcW w:w="1735" w:type="dxa"/>
          </w:tcPr>
          <w:p w14:paraId="74D4E4F4" w14:textId="77777777" w:rsidR="007E6DB6" w:rsidRPr="00EB5C12" w:rsidRDefault="007601C0">
            <w:pPr>
              <w:pStyle w:val="TableParagraph"/>
              <w:spacing w:before="138"/>
              <w:ind w:left="130"/>
              <w:rPr>
                <w:rFonts w:ascii="仿宋" w:eastAsia="仿宋" w:hAnsi="仿宋"/>
                <w:sz w:val="28"/>
                <w:szCs w:val="28"/>
              </w:rPr>
            </w:pPr>
            <w:r w:rsidRPr="00EB5C12">
              <w:rPr>
                <w:rFonts w:ascii="仿宋" w:eastAsia="仿宋" w:hAnsi="仿宋"/>
                <w:spacing w:val="-26"/>
                <w:sz w:val="28"/>
                <w:szCs w:val="28"/>
              </w:rPr>
              <w:t>专门项类别</w:t>
            </w:r>
          </w:p>
          <w:p w14:paraId="26606525" w14:textId="77777777" w:rsidR="007E6DB6" w:rsidRPr="00A5561E" w:rsidRDefault="007601C0">
            <w:pPr>
              <w:pStyle w:val="TableParagraph"/>
              <w:spacing w:before="82"/>
              <w:ind w:left="231"/>
              <w:rPr>
                <w:rFonts w:ascii="仿宋" w:eastAsia="仿宋" w:hAnsi="仿宋"/>
                <w:sz w:val="24"/>
                <w:szCs w:val="24"/>
              </w:rPr>
            </w:pPr>
            <w:r w:rsidRPr="00EB5C12">
              <w:rPr>
                <w:rFonts w:ascii="仿宋" w:eastAsia="仿宋" w:hAnsi="仿宋"/>
                <w:color w:val="7E7E7E"/>
                <w:spacing w:val="-24"/>
                <w:sz w:val="28"/>
                <w:szCs w:val="28"/>
              </w:rPr>
              <w:t>（可选填）</w:t>
            </w:r>
          </w:p>
        </w:tc>
        <w:tc>
          <w:tcPr>
            <w:tcW w:w="5245" w:type="dxa"/>
            <w:gridSpan w:val="3"/>
          </w:tcPr>
          <w:p w14:paraId="5B1503B2" w14:textId="77777777" w:rsidR="007E6DB6" w:rsidRPr="00A5561E" w:rsidRDefault="007601C0">
            <w:pPr>
              <w:pStyle w:val="TableParagraph"/>
              <w:tabs>
                <w:tab w:val="left" w:pos="1580"/>
                <w:tab w:val="left" w:pos="2000"/>
                <w:tab w:val="left" w:pos="3783"/>
              </w:tabs>
              <w:spacing w:before="77" w:line="400" w:lineRule="atLeast"/>
              <w:ind w:left="215" w:right="1039"/>
              <w:rPr>
                <w:rFonts w:ascii="仿宋" w:eastAsia="仿宋" w:hAnsi="仿宋"/>
                <w:sz w:val="24"/>
                <w:szCs w:val="24"/>
              </w:rPr>
            </w:pPr>
            <w:r w:rsidRPr="00A5561E">
              <w:rPr>
                <w:rFonts w:ascii="仿宋" w:eastAsia="仿宋" w:hAnsi="仿宋"/>
                <w:spacing w:val="-2"/>
                <w:sz w:val="24"/>
                <w:szCs w:val="24"/>
              </w:rPr>
              <w:t>重大主题报道（</w:t>
            </w:r>
            <w:r w:rsidR="001B5349" w:rsidRPr="00A5561E">
              <w:rPr>
                <w:rFonts w:ascii="仿宋" w:eastAsia="仿宋" w:hAnsi="仿宋" w:hint="eastAsia"/>
                <w:spacing w:val="-2"/>
                <w:sz w:val="24"/>
                <w:szCs w:val="24"/>
              </w:rPr>
              <w:t xml:space="preserve">  </w:t>
            </w:r>
            <w:r w:rsidRPr="00A5561E">
              <w:rPr>
                <w:rFonts w:ascii="仿宋" w:eastAsia="仿宋" w:hAnsi="仿宋"/>
                <w:sz w:val="24"/>
                <w:szCs w:val="24"/>
              </w:rPr>
              <w:t>）</w:t>
            </w:r>
            <w:r w:rsidRPr="00A5561E">
              <w:rPr>
                <w:rFonts w:ascii="仿宋" w:eastAsia="仿宋" w:hAnsi="仿宋"/>
                <w:spacing w:val="40"/>
                <w:sz w:val="24"/>
                <w:szCs w:val="24"/>
              </w:rPr>
              <w:t xml:space="preserve"> </w:t>
            </w:r>
            <w:r w:rsidRPr="00A5561E">
              <w:rPr>
                <w:rFonts w:ascii="仿宋" w:eastAsia="仿宋" w:hAnsi="仿宋"/>
                <w:sz w:val="24"/>
                <w:szCs w:val="24"/>
              </w:rPr>
              <w:t>国际传播（</w:t>
            </w:r>
            <w:r w:rsidRPr="00A5561E">
              <w:rPr>
                <w:rFonts w:ascii="仿宋" w:eastAsia="仿宋" w:hAnsi="仿宋"/>
                <w:sz w:val="24"/>
                <w:szCs w:val="24"/>
              </w:rPr>
              <w:tab/>
            </w:r>
            <w:r w:rsidRPr="00A5561E">
              <w:rPr>
                <w:rFonts w:ascii="仿宋" w:eastAsia="仿宋" w:hAnsi="仿宋"/>
                <w:spacing w:val="-10"/>
                <w:sz w:val="24"/>
                <w:szCs w:val="24"/>
              </w:rPr>
              <w:t>）</w:t>
            </w:r>
            <w:r w:rsidRPr="00A5561E">
              <w:rPr>
                <w:rFonts w:ascii="仿宋" w:eastAsia="仿宋" w:hAnsi="仿宋"/>
                <w:spacing w:val="-2"/>
                <w:sz w:val="24"/>
                <w:szCs w:val="24"/>
              </w:rPr>
              <w:t>典型报道</w:t>
            </w:r>
            <w:r w:rsidRPr="00A5561E">
              <w:rPr>
                <w:rFonts w:ascii="仿宋" w:eastAsia="仿宋" w:hAnsi="仿宋"/>
                <w:spacing w:val="-10"/>
                <w:w w:val="95"/>
                <w:sz w:val="24"/>
                <w:szCs w:val="24"/>
              </w:rPr>
              <w:t>（</w:t>
            </w:r>
            <w:r w:rsidR="007E553B" w:rsidRPr="00A5561E">
              <w:rPr>
                <w:rFonts w:ascii="仿宋" w:eastAsia="仿宋" w:hAnsi="仿宋" w:hint="eastAsia"/>
                <w:spacing w:val="-10"/>
                <w:w w:val="95"/>
                <w:sz w:val="24"/>
                <w:szCs w:val="24"/>
              </w:rPr>
              <w:t xml:space="preserve"> </w:t>
            </w:r>
            <w:r w:rsidRPr="00A5561E">
              <w:rPr>
                <w:rFonts w:ascii="仿宋" w:eastAsia="仿宋" w:hAnsi="仿宋"/>
                <w:sz w:val="24"/>
                <w:szCs w:val="24"/>
              </w:rPr>
              <w:tab/>
              <w:t>）</w:t>
            </w:r>
            <w:r w:rsidRPr="00A5561E">
              <w:rPr>
                <w:rFonts w:ascii="仿宋" w:eastAsia="仿宋" w:hAnsi="仿宋"/>
                <w:spacing w:val="41"/>
                <w:w w:val="150"/>
                <w:sz w:val="24"/>
                <w:szCs w:val="24"/>
              </w:rPr>
              <w:t xml:space="preserve"> </w:t>
            </w:r>
            <w:r w:rsidRPr="00A5561E">
              <w:rPr>
                <w:rFonts w:ascii="仿宋" w:eastAsia="仿宋" w:hAnsi="仿宋"/>
                <w:sz w:val="24"/>
                <w:szCs w:val="24"/>
              </w:rPr>
              <w:t>舆论监督报道</w:t>
            </w:r>
            <w:r w:rsidRPr="00A5561E">
              <w:rPr>
                <w:rFonts w:ascii="仿宋" w:eastAsia="仿宋" w:hAnsi="仿宋"/>
                <w:spacing w:val="-10"/>
                <w:sz w:val="24"/>
                <w:szCs w:val="24"/>
              </w:rPr>
              <w:t>（</w:t>
            </w:r>
            <w:r w:rsidRPr="00A5561E">
              <w:rPr>
                <w:rFonts w:ascii="仿宋" w:eastAsia="仿宋" w:hAnsi="仿宋"/>
                <w:sz w:val="24"/>
                <w:szCs w:val="24"/>
              </w:rPr>
              <w:tab/>
            </w:r>
            <w:r w:rsidRPr="00A5561E">
              <w:rPr>
                <w:rFonts w:ascii="仿宋" w:eastAsia="仿宋" w:hAnsi="仿宋"/>
                <w:spacing w:val="-10"/>
                <w:sz w:val="24"/>
                <w:szCs w:val="24"/>
              </w:rPr>
              <w:t>）</w:t>
            </w:r>
          </w:p>
        </w:tc>
        <w:tc>
          <w:tcPr>
            <w:tcW w:w="1278" w:type="dxa"/>
            <w:vAlign w:val="center"/>
          </w:tcPr>
          <w:p w14:paraId="503BB9E6" w14:textId="77777777" w:rsidR="007E6DB6" w:rsidRPr="00EB5C12" w:rsidRDefault="007601C0" w:rsidP="00EB5C12">
            <w:pPr>
              <w:pStyle w:val="TableParagraph"/>
              <w:spacing w:before="180"/>
              <w:ind w:left="155" w:right="145"/>
              <w:jc w:val="center"/>
              <w:rPr>
                <w:rFonts w:ascii="仿宋" w:eastAsia="仿宋" w:hAnsi="仿宋"/>
                <w:spacing w:val="-4"/>
                <w:sz w:val="28"/>
                <w:szCs w:val="28"/>
              </w:rPr>
            </w:pPr>
            <w:r w:rsidRPr="00EB5C12">
              <w:rPr>
                <w:rFonts w:ascii="仿宋" w:eastAsia="仿宋" w:hAnsi="仿宋"/>
                <w:spacing w:val="-4"/>
                <w:sz w:val="28"/>
                <w:szCs w:val="28"/>
              </w:rPr>
              <w:t>字数</w:t>
            </w:r>
          </w:p>
          <w:p w14:paraId="1E579E86" w14:textId="77777777" w:rsidR="007E6DB6" w:rsidRPr="00A5561E" w:rsidRDefault="007601C0" w:rsidP="00EB5C12">
            <w:pPr>
              <w:pStyle w:val="TableParagraph"/>
              <w:spacing w:before="180"/>
              <w:ind w:right="145"/>
              <w:jc w:val="center"/>
              <w:rPr>
                <w:rFonts w:ascii="仿宋" w:eastAsia="仿宋" w:hAnsi="仿宋"/>
                <w:sz w:val="24"/>
                <w:szCs w:val="24"/>
              </w:rPr>
            </w:pPr>
            <w:r w:rsidRPr="00EB5C12">
              <w:rPr>
                <w:rFonts w:ascii="仿宋" w:eastAsia="仿宋" w:hAnsi="仿宋"/>
                <w:spacing w:val="-4"/>
                <w:sz w:val="28"/>
                <w:szCs w:val="28"/>
              </w:rPr>
              <w:t>（时长）</w:t>
            </w:r>
          </w:p>
        </w:tc>
        <w:tc>
          <w:tcPr>
            <w:tcW w:w="1835" w:type="dxa"/>
            <w:vAlign w:val="center"/>
          </w:tcPr>
          <w:p w14:paraId="226938B9" w14:textId="77777777" w:rsidR="007E6DB6" w:rsidRPr="00A5561E" w:rsidRDefault="007E553B" w:rsidP="007E553B">
            <w:pPr>
              <w:pStyle w:val="TableParagraph"/>
              <w:jc w:val="center"/>
              <w:rPr>
                <w:rFonts w:ascii="仿宋" w:eastAsia="仿宋" w:hAnsi="仿宋"/>
                <w:sz w:val="24"/>
                <w:szCs w:val="24"/>
              </w:rPr>
            </w:pPr>
            <w:r w:rsidRPr="00A5561E">
              <w:rPr>
                <w:rFonts w:ascii="仿宋" w:eastAsia="仿宋" w:hAnsi="仿宋" w:hint="eastAsia"/>
                <w:sz w:val="24"/>
                <w:szCs w:val="24"/>
              </w:rPr>
              <w:t>5</w:t>
            </w:r>
            <w:r w:rsidR="00A725F7" w:rsidRPr="00A5561E">
              <w:rPr>
                <w:rFonts w:ascii="仿宋" w:eastAsia="仿宋" w:hAnsi="仿宋"/>
                <w:sz w:val="24"/>
                <w:szCs w:val="24"/>
              </w:rPr>
              <w:t>73</w:t>
            </w:r>
            <w:r w:rsidRPr="00A5561E">
              <w:rPr>
                <w:rFonts w:ascii="仿宋" w:eastAsia="仿宋" w:hAnsi="仿宋" w:hint="eastAsia"/>
                <w:sz w:val="24"/>
                <w:szCs w:val="24"/>
              </w:rPr>
              <w:t>字</w:t>
            </w:r>
          </w:p>
        </w:tc>
      </w:tr>
      <w:tr w:rsidR="007E6DB6" w:rsidRPr="00A5561E" w14:paraId="78BDDD0B" w14:textId="77777777" w:rsidTr="00A77888">
        <w:trPr>
          <w:jc w:val="center"/>
        </w:trPr>
        <w:tc>
          <w:tcPr>
            <w:tcW w:w="1735" w:type="dxa"/>
          </w:tcPr>
          <w:p w14:paraId="7F24A087" w14:textId="77777777" w:rsidR="00EB5C12" w:rsidRDefault="007601C0" w:rsidP="00EB5C12">
            <w:pPr>
              <w:pStyle w:val="TableParagraph"/>
              <w:spacing w:before="180"/>
              <w:ind w:left="155" w:right="145"/>
              <w:jc w:val="center"/>
              <w:rPr>
                <w:rFonts w:ascii="仿宋" w:eastAsia="仿宋" w:hAnsi="仿宋"/>
                <w:spacing w:val="-4"/>
                <w:sz w:val="28"/>
                <w:szCs w:val="28"/>
              </w:rPr>
            </w:pPr>
            <w:r w:rsidRPr="00EB5C12">
              <w:rPr>
                <w:rFonts w:ascii="仿宋" w:eastAsia="仿宋" w:hAnsi="仿宋"/>
                <w:spacing w:val="-4"/>
                <w:sz w:val="28"/>
                <w:szCs w:val="28"/>
              </w:rPr>
              <w:t>作 者</w:t>
            </w:r>
          </w:p>
          <w:p w14:paraId="6A4A8EF8" w14:textId="340A0312" w:rsidR="007E6DB6" w:rsidRPr="00EB5C12" w:rsidRDefault="007601C0" w:rsidP="00EB5C12">
            <w:pPr>
              <w:pStyle w:val="TableParagraph"/>
              <w:spacing w:before="180"/>
              <w:ind w:left="155" w:right="145"/>
              <w:jc w:val="center"/>
              <w:rPr>
                <w:rFonts w:ascii="仿宋" w:eastAsia="仿宋" w:hAnsi="仿宋"/>
                <w:spacing w:val="-4"/>
                <w:sz w:val="28"/>
                <w:szCs w:val="28"/>
              </w:rPr>
            </w:pPr>
            <w:r w:rsidRPr="00EB5C12">
              <w:rPr>
                <w:rFonts w:ascii="仿宋" w:eastAsia="仿宋" w:hAnsi="仿宋"/>
                <w:spacing w:val="-4"/>
                <w:sz w:val="24"/>
                <w:szCs w:val="24"/>
              </w:rPr>
              <w:t>（主创人员）</w:t>
            </w:r>
          </w:p>
        </w:tc>
        <w:tc>
          <w:tcPr>
            <w:tcW w:w="3688" w:type="dxa"/>
            <w:gridSpan w:val="2"/>
            <w:vAlign w:val="center"/>
          </w:tcPr>
          <w:p w14:paraId="495BB475" w14:textId="77777777" w:rsidR="007E6DB6" w:rsidRPr="00A5561E" w:rsidRDefault="001B5349" w:rsidP="001B5349">
            <w:pPr>
              <w:pStyle w:val="TableParagraph"/>
              <w:jc w:val="center"/>
              <w:rPr>
                <w:rFonts w:ascii="仿宋" w:eastAsia="仿宋" w:hAnsi="仿宋"/>
                <w:sz w:val="24"/>
                <w:szCs w:val="24"/>
              </w:rPr>
            </w:pPr>
            <w:r w:rsidRPr="00A5561E">
              <w:rPr>
                <w:rFonts w:ascii="仿宋" w:eastAsia="仿宋" w:hAnsi="仿宋" w:hint="eastAsia"/>
                <w:sz w:val="24"/>
                <w:szCs w:val="24"/>
              </w:rPr>
              <w:t>集体（吕宇蓝、杨勇、潘宁、马月华、</w:t>
            </w:r>
            <w:r w:rsidR="00F932C7" w:rsidRPr="00A5561E">
              <w:rPr>
                <w:rFonts w:ascii="仿宋" w:eastAsia="仿宋" w:hAnsi="仿宋" w:hint="eastAsia"/>
                <w:sz w:val="24"/>
                <w:szCs w:val="24"/>
              </w:rPr>
              <w:t>张凌心</w:t>
            </w:r>
            <w:r w:rsidRPr="00A5561E">
              <w:rPr>
                <w:rFonts w:ascii="仿宋" w:eastAsia="仿宋" w:hAnsi="仿宋" w:hint="eastAsia"/>
                <w:sz w:val="24"/>
                <w:szCs w:val="24"/>
              </w:rPr>
              <w:t>）</w:t>
            </w:r>
          </w:p>
        </w:tc>
        <w:tc>
          <w:tcPr>
            <w:tcW w:w="1557" w:type="dxa"/>
          </w:tcPr>
          <w:p w14:paraId="5E26C9B7" w14:textId="77777777" w:rsidR="007E6DB6" w:rsidRPr="00A5561E" w:rsidRDefault="007601C0">
            <w:pPr>
              <w:pStyle w:val="TableParagraph"/>
              <w:spacing w:before="246"/>
              <w:ind w:left="197" w:right="178"/>
              <w:jc w:val="center"/>
              <w:rPr>
                <w:rFonts w:ascii="仿宋" w:eastAsia="仿宋" w:hAnsi="仿宋"/>
                <w:sz w:val="24"/>
                <w:szCs w:val="24"/>
              </w:rPr>
            </w:pPr>
            <w:r w:rsidRPr="00EB5C12">
              <w:rPr>
                <w:rFonts w:ascii="仿宋" w:eastAsia="仿宋" w:hAnsi="仿宋"/>
                <w:spacing w:val="-4"/>
                <w:sz w:val="28"/>
                <w:szCs w:val="28"/>
              </w:rPr>
              <w:t>编辑</w:t>
            </w:r>
          </w:p>
        </w:tc>
        <w:tc>
          <w:tcPr>
            <w:tcW w:w="3113" w:type="dxa"/>
            <w:gridSpan w:val="2"/>
            <w:vAlign w:val="center"/>
          </w:tcPr>
          <w:p w14:paraId="111549D3" w14:textId="77777777" w:rsidR="007E6DB6" w:rsidRPr="00A5561E" w:rsidRDefault="00B04EE3" w:rsidP="00B04EE3">
            <w:pPr>
              <w:pStyle w:val="TableParagraph"/>
              <w:jc w:val="center"/>
              <w:rPr>
                <w:rFonts w:ascii="仿宋" w:eastAsia="仿宋" w:hAnsi="仿宋"/>
                <w:sz w:val="24"/>
                <w:szCs w:val="24"/>
              </w:rPr>
            </w:pPr>
            <w:r w:rsidRPr="00A5561E">
              <w:rPr>
                <w:rFonts w:ascii="仿宋" w:eastAsia="仿宋" w:hAnsi="仿宋" w:hint="eastAsia"/>
                <w:sz w:val="24"/>
                <w:szCs w:val="24"/>
              </w:rPr>
              <w:t>马月华</w:t>
            </w:r>
          </w:p>
        </w:tc>
      </w:tr>
      <w:tr w:rsidR="007E6DB6" w:rsidRPr="00A5561E" w14:paraId="0361505F" w14:textId="77777777" w:rsidTr="00A77888">
        <w:trPr>
          <w:jc w:val="center"/>
        </w:trPr>
        <w:tc>
          <w:tcPr>
            <w:tcW w:w="1735" w:type="dxa"/>
          </w:tcPr>
          <w:p w14:paraId="26D5F472" w14:textId="77777777" w:rsidR="007E6DB6" w:rsidRPr="00A5561E" w:rsidRDefault="007601C0">
            <w:pPr>
              <w:pStyle w:val="TableParagraph"/>
              <w:spacing w:before="240"/>
              <w:ind w:left="162" w:right="143"/>
              <w:jc w:val="center"/>
              <w:rPr>
                <w:rFonts w:ascii="仿宋" w:eastAsia="仿宋" w:hAnsi="仿宋"/>
                <w:sz w:val="24"/>
                <w:szCs w:val="24"/>
              </w:rPr>
            </w:pPr>
            <w:r w:rsidRPr="00EB5C12">
              <w:rPr>
                <w:rFonts w:ascii="仿宋" w:eastAsia="仿宋" w:hAnsi="仿宋"/>
                <w:spacing w:val="-4"/>
                <w:sz w:val="28"/>
                <w:szCs w:val="28"/>
              </w:rPr>
              <w:t>原创单位</w:t>
            </w:r>
          </w:p>
        </w:tc>
        <w:tc>
          <w:tcPr>
            <w:tcW w:w="3688" w:type="dxa"/>
            <w:gridSpan w:val="2"/>
            <w:vAlign w:val="center"/>
          </w:tcPr>
          <w:p w14:paraId="790F8038" w14:textId="77777777" w:rsidR="007E6DB6" w:rsidRPr="00A5561E" w:rsidRDefault="001B5349" w:rsidP="001B5349">
            <w:pPr>
              <w:pStyle w:val="TableParagraph"/>
              <w:jc w:val="center"/>
              <w:rPr>
                <w:rFonts w:ascii="仿宋" w:eastAsia="仿宋" w:hAnsi="仿宋"/>
                <w:sz w:val="24"/>
                <w:szCs w:val="24"/>
              </w:rPr>
            </w:pPr>
            <w:r w:rsidRPr="00A5561E">
              <w:rPr>
                <w:rFonts w:ascii="仿宋" w:eastAsia="仿宋" w:hAnsi="仿宋" w:hint="eastAsia"/>
                <w:sz w:val="24"/>
                <w:szCs w:val="24"/>
              </w:rPr>
              <w:t>苏州市广播电视总台</w:t>
            </w:r>
          </w:p>
        </w:tc>
        <w:tc>
          <w:tcPr>
            <w:tcW w:w="1557" w:type="dxa"/>
          </w:tcPr>
          <w:p w14:paraId="62B6D722" w14:textId="77777777" w:rsidR="007E6DB6" w:rsidRPr="00EB5C12" w:rsidRDefault="007601C0" w:rsidP="00EB5C12">
            <w:pPr>
              <w:pStyle w:val="TableParagraph"/>
              <w:spacing w:before="240"/>
              <w:ind w:left="197" w:right="175"/>
              <w:rPr>
                <w:rFonts w:ascii="仿宋" w:eastAsia="仿宋" w:hAnsi="仿宋"/>
                <w:sz w:val="28"/>
                <w:szCs w:val="28"/>
              </w:rPr>
            </w:pPr>
            <w:r w:rsidRPr="00EB5C12">
              <w:rPr>
                <w:rFonts w:ascii="仿宋" w:eastAsia="仿宋" w:hAnsi="仿宋"/>
                <w:spacing w:val="-4"/>
                <w:sz w:val="28"/>
                <w:szCs w:val="28"/>
              </w:rPr>
              <w:t>刊播单位</w:t>
            </w:r>
          </w:p>
        </w:tc>
        <w:tc>
          <w:tcPr>
            <w:tcW w:w="3113" w:type="dxa"/>
            <w:gridSpan w:val="2"/>
            <w:vAlign w:val="center"/>
          </w:tcPr>
          <w:p w14:paraId="1B6817AF" w14:textId="5CA59CD0" w:rsidR="007E6DB6" w:rsidRPr="00A5561E" w:rsidRDefault="004644F6" w:rsidP="009227D8">
            <w:pPr>
              <w:pStyle w:val="TableParagraph"/>
              <w:spacing w:line="400" w:lineRule="exact"/>
              <w:ind w:left="4" w:right="-15"/>
              <w:jc w:val="center"/>
              <w:rPr>
                <w:rFonts w:ascii="仿宋" w:eastAsia="仿宋" w:hAnsi="仿宋"/>
                <w:sz w:val="24"/>
                <w:szCs w:val="24"/>
              </w:rPr>
            </w:pPr>
            <w:r>
              <w:rPr>
                <w:rFonts w:ascii="仿宋" w:eastAsia="仿宋" w:hAnsi="仿宋" w:hint="eastAsia"/>
                <w:sz w:val="24"/>
                <w:szCs w:val="24"/>
              </w:rPr>
              <w:t>苏州市广播电视总台</w:t>
            </w:r>
          </w:p>
        </w:tc>
      </w:tr>
      <w:tr w:rsidR="007E6DB6" w:rsidRPr="00A5561E" w14:paraId="339DF2A9" w14:textId="77777777" w:rsidTr="00A77888">
        <w:trPr>
          <w:jc w:val="center"/>
        </w:trPr>
        <w:tc>
          <w:tcPr>
            <w:tcW w:w="1735" w:type="dxa"/>
          </w:tcPr>
          <w:p w14:paraId="22A2A1F2" w14:textId="14485C7C" w:rsidR="007E6DB6" w:rsidRPr="00EB5C12" w:rsidRDefault="007601C0" w:rsidP="00EB5C12">
            <w:pPr>
              <w:pStyle w:val="TableParagraph"/>
              <w:spacing w:before="240"/>
              <w:ind w:left="162" w:right="143"/>
              <w:jc w:val="center"/>
              <w:rPr>
                <w:rFonts w:ascii="仿宋" w:eastAsia="仿宋" w:hAnsi="仿宋"/>
                <w:spacing w:val="-4"/>
                <w:sz w:val="28"/>
                <w:szCs w:val="28"/>
              </w:rPr>
            </w:pPr>
            <w:r w:rsidRPr="00EB5C12">
              <w:rPr>
                <w:rFonts w:ascii="仿宋" w:eastAsia="仿宋" w:hAnsi="仿宋"/>
                <w:spacing w:val="-4"/>
                <w:sz w:val="28"/>
                <w:szCs w:val="28"/>
              </w:rPr>
              <w:t>刊播版面（名称和版次）</w:t>
            </w:r>
          </w:p>
        </w:tc>
        <w:tc>
          <w:tcPr>
            <w:tcW w:w="3688" w:type="dxa"/>
            <w:gridSpan w:val="2"/>
            <w:vAlign w:val="center"/>
          </w:tcPr>
          <w:p w14:paraId="542B925C" w14:textId="57F8C119" w:rsidR="007E6DB6" w:rsidRPr="00A5561E" w:rsidRDefault="004644F6" w:rsidP="001B5349">
            <w:pPr>
              <w:pStyle w:val="TableParagraph"/>
              <w:jc w:val="center"/>
              <w:rPr>
                <w:rFonts w:ascii="仿宋" w:eastAsia="仿宋" w:hAnsi="仿宋"/>
                <w:sz w:val="24"/>
                <w:szCs w:val="24"/>
              </w:rPr>
            </w:pPr>
            <w:r w:rsidRPr="004644F6">
              <w:rPr>
                <w:rFonts w:ascii="仿宋" w:eastAsia="仿宋" w:hAnsi="仿宋" w:hint="eastAsia"/>
                <w:sz w:val="24"/>
                <w:szCs w:val="24"/>
              </w:rPr>
              <w:t>看苏州新闻客户端</w:t>
            </w:r>
            <w:r>
              <w:rPr>
                <w:rFonts w:ascii="仿宋" w:eastAsia="仿宋" w:hAnsi="仿宋" w:hint="eastAsia"/>
                <w:sz w:val="24"/>
                <w:szCs w:val="24"/>
              </w:rPr>
              <w:t>精选版</w:t>
            </w:r>
            <w:r w:rsidR="00374689">
              <w:rPr>
                <w:rFonts w:ascii="仿宋" w:eastAsia="仿宋" w:hAnsi="仿宋" w:hint="eastAsia"/>
                <w:sz w:val="24"/>
                <w:szCs w:val="24"/>
              </w:rPr>
              <w:t>、苏州版</w:t>
            </w:r>
          </w:p>
        </w:tc>
        <w:tc>
          <w:tcPr>
            <w:tcW w:w="1557" w:type="dxa"/>
          </w:tcPr>
          <w:p w14:paraId="269ABE46" w14:textId="77777777" w:rsidR="007E6DB6" w:rsidRPr="00EB5C12" w:rsidRDefault="007601C0">
            <w:pPr>
              <w:pStyle w:val="TableParagraph"/>
              <w:spacing w:before="232"/>
              <w:ind w:left="197" w:right="175"/>
              <w:jc w:val="center"/>
              <w:rPr>
                <w:rFonts w:ascii="仿宋" w:eastAsia="仿宋" w:hAnsi="仿宋"/>
                <w:sz w:val="28"/>
                <w:szCs w:val="28"/>
              </w:rPr>
            </w:pPr>
            <w:r w:rsidRPr="00EB5C12">
              <w:rPr>
                <w:rFonts w:ascii="仿宋" w:eastAsia="仿宋" w:hAnsi="仿宋"/>
                <w:spacing w:val="-4"/>
                <w:sz w:val="28"/>
                <w:szCs w:val="28"/>
              </w:rPr>
              <w:t>刊播日期</w:t>
            </w:r>
          </w:p>
        </w:tc>
        <w:tc>
          <w:tcPr>
            <w:tcW w:w="3113" w:type="dxa"/>
            <w:gridSpan w:val="2"/>
            <w:vAlign w:val="center"/>
          </w:tcPr>
          <w:p w14:paraId="198237A8" w14:textId="77777777" w:rsidR="007E6DB6" w:rsidRPr="00A5561E" w:rsidRDefault="001B5349" w:rsidP="001B5349">
            <w:pPr>
              <w:pStyle w:val="TableParagraph"/>
              <w:jc w:val="center"/>
              <w:rPr>
                <w:rFonts w:ascii="仿宋" w:eastAsia="仿宋" w:hAnsi="仿宋"/>
                <w:sz w:val="24"/>
                <w:szCs w:val="24"/>
              </w:rPr>
            </w:pPr>
            <w:r w:rsidRPr="00A5561E">
              <w:rPr>
                <w:rFonts w:ascii="仿宋" w:eastAsia="仿宋" w:hAnsi="仿宋"/>
                <w:sz w:val="24"/>
                <w:szCs w:val="24"/>
              </w:rPr>
              <w:t>2023年</w:t>
            </w:r>
            <w:r w:rsidR="00943217" w:rsidRPr="00A5561E">
              <w:rPr>
                <w:rFonts w:ascii="仿宋" w:eastAsia="仿宋" w:hAnsi="仿宋"/>
                <w:sz w:val="24"/>
                <w:szCs w:val="24"/>
              </w:rPr>
              <w:t>6</w:t>
            </w:r>
            <w:r w:rsidRPr="00A5561E">
              <w:rPr>
                <w:rFonts w:ascii="仿宋" w:eastAsia="仿宋" w:hAnsi="仿宋"/>
                <w:sz w:val="24"/>
                <w:szCs w:val="24"/>
              </w:rPr>
              <w:t>月1日</w:t>
            </w:r>
            <w:r w:rsidR="00943217" w:rsidRPr="00A5561E">
              <w:rPr>
                <w:rFonts w:ascii="仿宋" w:eastAsia="仿宋" w:hAnsi="仿宋"/>
                <w:sz w:val="24"/>
                <w:szCs w:val="24"/>
              </w:rPr>
              <w:t>21</w:t>
            </w:r>
            <w:r w:rsidRPr="00A5561E">
              <w:rPr>
                <w:rFonts w:ascii="仿宋" w:eastAsia="仿宋" w:hAnsi="仿宋"/>
                <w:sz w:val="24"/>
                <w:szCs w:val="24"/>
              </w:rPr>
              <w:t>时</w:t>
            </w:r>
            <w:r w:rsidR="00943217" w:rsidRPr="00A5561E">
              <w:rPr>
                <w:rFonts w:ascii="仿宋" w:eastAsia="仿宋" w:hAnsi="仿宋"/>
                <w:sz w:val="24"/>
                <w:szCs w:val="24"/>
              </w:rPr>
              <w:t>10</w:t>
            </w:r>
            <w:r w:rsidRPr="00A5561E">
              <w:rPr>
                <w:rFonts w:ascii="仿宋" w:eastAsia="仿宋" w:hAnsi="仿宋"/>
                <w:sz w:val="24"/>
                <w:szCs w:val="24"/>
              </w:rPr>
              <w:t>分</w:t>
            </w:r>
          </w:p>
        </w:tc>
      </w:tr>
      <w:tr w:rsidR="007E6DB6" w:rsidRPr="00A5561E" w14:paraId="2B02E3CC" w14:textId="77777777" w:rsidTr="00A77888">
        <w:trPr>
          <w:jc w:val="center"/>
        </w:trPr>
        <w:tc>
          <w:tcPr>
            <w:tcW w:w="2660" w:type="dxa"/>
            <w:gridSpan w:val="2"/>
            <w:tcBorders>
              <w:right w:val="single" w:sz="6" w:space="0" w:color="000000"/>
            </w:tcBorders>
          </w:tcPr>
          <w:p w14:paraId="4D7313F0" w14:textId="77777777" w:rsidR="007E6DB6" w:rsidRPr="00A5561E" w:rsidRDefault="007601C0">
            <w:pPr>
              <w:pStyle w:val="TableParagraph"/>
              <w:spacing w:before="255"/>
              <w:ind w:left="108"/>
              <w:rPr>
                <w:rFonts w:ascii="仿宋" w:eastAsia="仿宋" w:hAnsi="仿宋"/>
                <w:sz w:val="24"/>
                <w:szCs w:val="24"/>
              </w:rPr>
            </w:pPr>
            <w:r w:rsidRPr="00EB5C12">
              <w:rPr>
                <w:rFonts w:ascii="仿宋" w:eastAsia="仿宋" w:hAnsi="仿宋"/>
                <w:spacing w:val="-4"/>
                <w:sz w:val="28"/>
                <w:szCs w:val="28"/>
              </w:rPr>
              <w:t>新媒体作品填报网址</w:t>
            </w:r>
          </w:p>
        </w:tc>
        <w:tc>
          <w:tcPr>
            <w:tcW w:w="7433" w:type="dxa"/>
            <w:gridSpan w:val="4"/>
            <w:tcBorders>
              <w:left w:val="single" w:sz="6" w:space="0" w:color="000000"/>
            </w:tcBorders>
          </w:tcPr>
          <w:p w14:paraId="52D0B029" w14:textId="77777777" w:rsidR="007E6DB6" w:rsidRPr="00A5561E" w:rsidRDefault="001B5349">
            <w:pPr>
              <w:pStyle w:val="TableParagraph"/>
              <w:ind w:left="4"/>
              <w:rPr>
                <w:rFonts w:ascii="仿宋" w:eastAsia="仿宋" w:hAnsi="仿宋"/>
                <w:sz w:val="24"/>
                <w:szCs w:val="24"/>
              </w:rPr>
            </w:pPr>
            <w:r w:rsidRPr="00A5561E">
              <w:rPr>
                <w:rFonts w:ascii="仿宋" w:eastAsia="仿宋" w:hAnsi="仿宋"/>
                <w:sz w:val="24"/>
                <w:szCs w:val="24"/>
              </w:rPr>
              <w:t>https://h5.kan0512.com/ksz/tw/#/article/contentcenter/index?id=2143027</w:t>
            </w:r>
          </w:p>
        </w:tc>
      </w:tr>
      <w:tr w:rsidR="007E6DB6" w:rsidRPr="00A5561E" w14:paraId="52B27A2D" w14:textId="77777777" w:rsidTr="00A77888">
        <w:trPr>
          <w:cantSplit/>
          <w:trHeight w:val="3943"/>
          <w:jc w:val="center"/>
        </w:trPr>
        <w:tc>
          <w:tcPr>
            <w:tcW w:w="1735" w:type="dxa"/>
            <w:textDirection w:val="tbRlV"/>
            <w:vAlign w:val="center"/>
          </w:tcPr>
          <w:p w14:paraId="28E9C6DA" w14:textId="77777777" w:rsidR="007E6DB6" w:rsidRPr="00A5561E" w:rsidRDefault="007E6DB6" w:rsidP="00EB5C12">
            <w:pPr>
              <w:pStyle w:val="TableParagraph"/>
              <w:spacing w:before="10"/>
              <w:ind w:left="113" w:right="113"/>
              <w:rPr>
                <w:rFonts w:ascii="仿宋" w:eastAsia="仿宋" w:hAnsi="仿宋" w:hint="eastAsia"/>
                <w:sz w:val="24"/>
                <w:szCs w:val="24"/>
              </w:rPr>
            </w:pPr>
          </w:p>
          <w:p w14:paraId="2B2D07AB" w14:textId="77777777" w:rsidR="007E6DB6" w:rsidRPr="00EB5C12" w:rsidRDefault="007601C0" w:rsidP="00EB5C12">
            <w:pPr>
              <w:pStyle w:val="TableParagraph"/>
              <w:spacing w:line="266" w:lineRule="auto"/>
              <w:ind w:left="51" w:right="157"/>
              <w:jc w:val="center"/>
              <w:rPr>
                <w:rFonts w:ascii="仿宋" w:eastAsia="仿宋" w:hAnsi="仿宋"/>
                <w:sz w:val="28"/>
                <w:szCs w:val="28"/>
              </w:rPr>
            </w:pPr>
            <w:r w:rsidRPr="00EB5C12">
              <w:rPr>
                <w:rFonts w:ascii="仿宋" w:eastAsia="仿宋" w:hAnsi="仿宋"/>
                <w:spacing w:val="-4"/>
                <w:sz w:val="28"/>
                <w:szCs w:val="28"/>
              </w:rPr>
              <w:t>采编过程</w:t>
            </w:r>
          </w:p>
        </w:tc>
        <w:tc>
          <w:tcPr>
            <w:tcW w:w="8358" w:type="dxa"/>
            <w:gridSpan w:val="5"/>
          </w:tcPr>
          <w:p w14:paraId="0BDAE0B7" w14:textId="77777777" w:rsidR="00FC750E" w:rsidRDefault="00931EEE" w:rsidP="00A77888">
            <w:pPr>
              <w:pStyle w:val="TableParagraph"/>
              <w:autoSpaceDE/>
              <w:autoSpaceDN/>
              <w:spacing w:line="480" w:lineRule="exact"/>
              <w:ind w:right="119" w:firstLineChars="200" w:firstLine="480"/>
              <w:jc w:val="both"/>
              <w:rPr>
                <w:rFonts w:ascii="仿宋" w:eastAsia="仿宋" w:hAnsi="仿宋"/>
                <w:sz w:val="24"/>
                <w:szCs w:val="24"/>
              </w:rPr>
            </w:pPr>
            <w:r w:rsidRPr="00A5561E">
              <w:rPr>
                <w:rFonts w:ascii="仿宋" w:eastAsia="仿宋" w:hAnsi="仿宋" w:hint="eastAsia"/>
                <w:sz w:val="24"/>
                <w:szCs w:val="24"/>
              </w:rPr>
              <w:t>《苏州市终身学习促进条例》于</w:t>
            </w:r>
            <w:r w:rsidR="00C117AF">
              <w:rPr>
                <w:rFonts w:ascii="仿宋" w:eastAsia="仿宋" w:hAnsi="仿宋" w:hint="eastAsia"/>
                <w:sz w:val="24"/>
                <w:szCs w:val="24"/>
              </w:rPr>
              <w:t>2</w:t>
            </w:r>
            <w:r w:rsidR="00C117AF">
              <w:rPr>
                <w:rFonts w:ascii="仿宋" w:eastAsia="仿宋" w:hAnsi="仿宋"/>
                <w:sz w:val="24"/>
                <w:szCs w:val="24"/>
              </w:rPr>
              <w:t>023</w:t>
            </w:r>
            <w:r w:rsidR="00C117AF">
              <w:rPr>
                <w:rFonts w:ascii="仿宋" w:eastAsia="仿宋" w:hAnsi="仿宋" w:hint="eastAsia"/>
                <w:sz w:val="24"/>
                <w:szCs w:val="24"/>
              </w:rPr>
              <w:t>年</w:t>
            </w:r>
            <w:r w:rsidRPr="00A5561E">
              <w:rPr>
                <w:rFonts w:ascii="仿宋" w:eastAsia="仿宋" w:hAnsi="仿宋"/>
                <w:sz w:val="24"/>
                <w:szCs w:val="24"/>
              </w:rPr>
              <w:t>6月1日起正式实施，这是全国首部关于终身学习的地方性法规。为了体现《条例》出台的价值和意义，号召全民终身学习，看苏州客户端策划推出漫评产品，以年轻人喜闻乐见的手绘漫画形式，对场景和人物进行艺术性加工，</w:t>
            </w:r>
            <w:r w:rsidR="00067F76" w:rsidRPr="00A5561E">
              <w:rPr>
                <w:rFonts w:ascii="仿宋" w:eastAsia="仿宋" w:hAnsi="仿宋"/>
                <w:sz w:val="24"/>
                <w:szCs w:val="24"/>
              </w:rPr>
              <w:t>同时配以简短文字，立意高远，引人深思。</w:t>
            </w:r>
          </w:p>
          <w:p w14:paraId="73E9280D" w14:textId="00939DC9" w:rsidR="001A230D" w:rsidRPr="00A5561E" w:rsidRDefault="00067F76" w:rsidP="00A77888">
            <w:pPr>
              <w:pStyle w:val="TableParagraph"/>
              <w:autoSpaceDE/>
              <w:autoSpaceDN/>
              <w:spacing w:line="480" w:lineRule="exact"/>
              <w:ind w:right="119" w:firstLineChars="200" w:firstLine="480"/>
              <w:jc w:val="both"/>
              <w:rPr>
                <w:rFonts w:ascii="仿宋" w:eastAsia="仿宋" w:hAnsi="仿宋" w:hint="eastAsia"/>
                <w:sz w:val="24"/>
                <w:szCs w:val="24"/>
              </w:rPr>
            </w:pPr>
            <w:r w:rsidRPr="00A5561E">
              <w:rPr>
                <w:rFonts w:ascii="仿宋" w:eastAsia="仿宋" w:hAnsi="仿宋"/>
                <w:sz w:val="24"/>
                <w:szCs w:val="24"/>
              </w:rPr>
              <w:t>画面中，</w:t>
            </w:r>
            <w:r w:rsidRPr="00A5561E">
              <w:rPr>
                <w:rFonts w:ascii="仿宋" w:eastAsia="仿宋" w:hAnsi="仿宋" w:hint="eastAsia"/>
                <w:sz w:val="24"/>
                <w:szCs w:val="24"/>
              </w:rPr>
              <w:t>各个</w:t>
            </w:r>
            <w:r w:rsidRPr="00A5561E">
              <w:rPr>
                <w:rFonts w:ascii="仿宋" w:eastAsia="仿宋" w:hAnsi="仿宋"/>
                <w:sz w:val="24"/>
                <w:szCs w:val="24"/>
              </w:rPr>
              <w:t>成长阶段的人</w:t>
            </w:r>
            <w:r w:rsidR="00931EEE" w:rsidRPr="00A5561E">
              <w:rPr>
                <w:rFonts w:ascii="仿宋" w:eastAsia="仿宋" w:hAnsi="仿宋"/>
                <w:sz w:val="24"/>
                <w:szCs w:val="24"/>
              </w:rPr>
              <w:t>站在书籍堆叠的阶梯上，不断学习攀高，寓意终身学习使人站得更高看得更远。作品细节满满，书籍阶梯上还将《条例》针对该阶段提供的服务举措提炼展示。画面既有深度又不乏美感</w:t>
            </w:r>
            <w:r w:rsidR="00FC750E">
              <w:rPr>
                <w:rFonts w:ascii="仿宋" w:eastAsia="仿宋" w:hAnsi="仿宋" w:hint="eastAsia"/>
                <w:sz w:val="24"/>
                <w:szCs w:val="24"/>
              </w:rPr>
              <w:t>。</w:t>
            </w:r>
          </w:p>
        </w:tc>
      </w:tr>
      <w:tr w:rsidR="007E6DB6" w:rsidRPr="00A5561E" w14:paraId="2E7B64C6" w14:textId="77777777" w:rsidTr="00A77888">
        <w:trPr>
          <w:cantSplit/>
          <w:jc w:val="center"/>
        </w:trPr>
        <w:tc>
          <w:tcPr>
            <w:tcW w:w="1735" w:type="dxa"/>
            <w:textDirection w:val="tbRlV"/>
            <w:vAlign w:val="center"/>
          </w:tcPr>
          <w:p w14:paraId="2405E924" w14:textId="77777777" w:rsidR="007E6DB6" w:rsidRPr="00A5561E" w:rsidRDefault="007E6DB6" w:rsidP="00EB5C12">
            <w:pPr>
              <w:pStyle w:val="TableParagraph"/>
              <w:spacing w:before="13"/>
              <w:ind w:left="113" w:right="113"/>
              <w:jc w:val="center"/>
              <w:rPr>
                <w:rFonts w:ascii="仿宋" w:eastAsia="仿宋" w:hAnsi="仿宋"/>
                <w:sz w:val="24"/>
                <w:szCs w:val="24"/>
              </w:rPr>
            </w:pPr>
          </w:p>
          <w:p w14:paraId="11CDC6EC" w14:textId="77777777" w:rsidR="007E6DB6" w:rsidRPr="00A5561E" w:rsidRDefault="007601C0" w:rsidP="00EB5C12">
            <w:pPr>
              <w:pStyle w:val="TableParagraph"/>
              <w:spacing w:line="266" w:lineRule="auto"/>
              <w:ind w:left="113" w:right="157"/>
              <w:jc w:val="center"/>
              <w:rPr>
                <w:rFonts w:ascii="仿宋" w:eastAsia="仿宋" w:hAnsi="仿宋"/>
                <w:sz w:val="24"/>
                <w:szCs w:val="24"/>
              </w:rPr>
            </w:pPr>
            <w:r w:rsidRPr="00EB5C12">
              <w:rPr>
                <w:rFonts w:ascii="仿宋" w:eastAsia="仿宋" w:hAnsi="仿宋"/>
                <w:spacing w:val="-4"/>
                <w:sz w:val="28"/>
                <w:szCs w:val="28"/>
              </w:rPr>
              <w:t>社会效果</w:t>
            </w:r>
          </w:p>
        </w:tc>
        <w:tc>
          <w:tcPr>
            <w:tcW w:w="8358" w:type="dxa"/>
            <w:gridSpan w:val="5"/>
          </w:tcPr>
          <w:p w14:paraId="40A3EBB3" w14:textId="77777777" w:rsidR="00FC750E" w:rsidRDefault="00931EEE" w:rsidP="00EB5C12">
            <w:pPr>
              <w:pStyle w:val="TableParagraph"/>
              <w:autoSpaceDE/>
              <w:autoSpaceDN/>
              <w:spacing w:line="400" w:lineRule="exact"/>
              <w:ind w:right="119" w:firstLineChars="200" w:firstLine="480"/>
              <w:jc w:val="both"/>
              <w:rPr>
                <w:rFonts w:ascii="仿宋" w:eastAsia="仿宋" w:hAnsi="仿宋"/>
                <w:bCs/>
                <w:color w:val="000000"/>
                <w:sz w:val="24"/>
                <w:szCs w:val="24"/>
              </w:rPr>
            </w:pPr>
            <w:r w:rsidRPr="00A5561E">
              <w:rPr>
                <w:rFonts w:ascii="仿宋" w:eastAsia="仿宋" w:hAnsi="仿宋" w:cs="Times New Roman" w:hint="eastAsia"/>
                <w:kern w:val="2"/>
                <w:sz w:val="24"/>
                <w:szCs w:val="24"/>
                <w:lang w:val="zh-CN" w:bidi="zh-CN"/>
              </w:rPr>
              <w:t>该作品具有很强的新闻价值，背后传达的终身学习、登高望远的理念更是极具教育意义。作品一经发布</w:t>
            </w:r>
            <w:r w:rsidR="00067F76" w:rsidRPr="00A5561E">
              <w:rPr>
                <w:rFonts w:ascii="仿宋" w:eastAsia="仿宋" w:hAnsi="仿宋" w:cs="Times New Roman" w:hint="eastAsia"/>
                <w:kern w:val="2"/>
                <w:sz w:val="24"/>
                <w:szCs w:val="24"/>
                <w:lang w:val="zh-CN" w:bidi="zh-CN"/>
              </w:rPr>
              <w:t>，</w:t>
            </w:r>
            <w:r w:rsidRPr="00A5561E">
              <w:rPr>
                <w:rFonts w:ascii="仿宋" w:eastAsia="仿宋" w:hAnsi="仿宋" w:cs="Times New Roman" w:hint="eastAsia"/>
                <w:kern w:val="2"/>
                <w:sz w:val="24"/>
                <w:szCs w:val="24"/>
                <w:lang w:val="zh-CN" w:bidi="zh-CN"/>
              </w:rPr>
              <w:t>被</w:t>
            </w:r>
            <w:proofErr w:type="gramStart"/>
            <w:r w:rsidRPr="00A5561E">
              <w:rPr>
                <w:rFonts w:ascii="仿宋" w:eastAsia="仿宋" w:hAnsi="仿宋" w:cs="Times New Roman" w:hint="eastAsia"/>
                <w:kern w:val="2"/>
                <w:sz w:val="24"/>
                <w:szCs w:val="24"/>
                <w:lang w:val="zh-CN" w:bidi="zh-CN"/>
              </w:rPr>
              <w:t>苏州</w:t>
            </w:r>
            <w:r w:rsidR="00DB5D3E">
              <w:rPr>
                <w:rFonts w:ascii="仿宋" w:eastAsia="仿宋" w:hAnsi="仿宋" w:cs="Times New Roman" w:hint="eastAsia"/>
                <w:kern w:val="2"/>
                <w:sz w:val="24"/>
                <w:szCs w:val="24"/>
                <w:lang w:val="zh-CN" w:bidi="zh-CN"/>
              </w:rPr>
              <w:t>市委</w:t>
            </w:r>
            <w:r w:rsidRPr="00A5561E">
              <w:rPr>
                <w:rFonts w:ascii="仿宋" w:eastAsia="仿宋" w:hAnsi="仿宋" w:cs="Times New Roman" w:hint="eastAsia"/>
                <w:kern w:val="2"/>
                <w:sz w:val="24"/>
                <w:szCs w:val="24"/>
                <w:lang w:val="zh-CN" w:bidi="zh-CN"/>
              </w:rPr>
              <w:t>网信</w:t>
            </w:r>
            <w:r w:rsidR="00067F76" w:rsidRPr="00A5561E">
              <w:rPr>
                <w:rFonts w:ascii="仿宋" w:eastAsia="仿宋" w:hAnsi="仿宋" w:cs="Times New Roman" w:hint="eastAsia"/>
                <w:kern w:val="2"/>
                <w:sz w:val="24"/>
                <w:szCs w:val="24"/>
                <w:lang w:val="zh-CN" w:bidi="zh-CN"/>
              </w:rPr>
              <w:t>办</w:t>
            </w:r>
            <w:proofErr w:type="gramEnd"/>
            <w:r w:rsidR="00067F76" w:rsidRPr="00A5561E">
              <w:rPr>
                <w:rFonts w:ascii="仿宋" w:eastAsia="仿宋" w:hAnsi="仿宋" w:cs="Times New Roman" w:hint="eastAsia"/>
                <w:kern w:val="2"/>
                <w:sz w:val="24"/>
                <w:szCs w:val="24"/>
                <w:lang w:val="zh-CN" w:bidi="zh-CN"/>
              </w:rPr>
              <w:t>官方平台</w:t>
            </w:r>
            <w:r w:rsidRPr="00A5561E">
              <w:rPr>
                <w:rFonts w:ascii="仿宋" w:eastAsia="仿宋" w:hAnsi="仿宋" w:cs="Times New Roman" w:hint="eastAsia"/>
                <w:kern w:val="2"/>
                <w:sz w:val="24"/>
                <w:szCs w:val="24"/>
                <w:lang w:val="zh-CN" w:bidi="zh-CN"/>
              </w:rPr>
              <w:t>选用刊发，</w:t>
            </w:r>
            <w:r w:rsidR="00067F76" w:rsidRPr="00A5561E">
              <w:rPr>
                <w:rFonts w:ascii="仿宋" w:eastAsia="仿宋" w:hAnsi="仿宋" w:hint="eastAsia"/>
                <w:bCs/>
                <w:color w:val="000000"/>
                <w:sz w:val="24"/>
                <w:szCs w:val="24"/>
              </w:rPr>
              <w:t>引发了</w:t>
            </w:r>
            <w:r w:rsidR="00DB5D3E">
              <w:rPr>
                <w:rFonts w:ascii="仿宋" w:eastAsia="仿宋" w:hAnsi="仿宋" w:hint="eastAsia"/>
                <w:bCs/>
                <w:color w:val="000000"/>
                <w:sz w:val="24"/>
                <w:szCs w:val="24"/>
              </w:rPr>
              <w:t>网友</w:t>
            </w:r>
            <w:r w:rsidR="00067F76" w:rsidRPr="00A5561E">
              <w:rPr>
                <w:rFonts w:ascii="仿宋" w:eastAsia="仿宋" w:hAnsi="仿宋" w:hint="eastAsia"/>
                <w:bCs/>
                <w:color w:val="000000"/>
                <w:sz w:val="24"/>
                <w:szCs w:val="24"/>
              </w:rPr>
              <w:t>的广泛关注和</w:t>
            </w:r>
            <w:r w:rsidR="00DB5D3E">
              <w:rPr>
                <w:rFonts w:ascii="仿宋" w:eastAsia="仿宋" w:hAnsi="仿宋" w:hint="eastAsia"/>
                <w:bCs/>
                <w:color w:val="000000"/>
                <w:sz w:val="24"/>
                <w:szCs w:val="24"/>
              </w:rPr>
              <w:t>热烈</w:t>
            </w:r>
            <w:r w:rsidR="00067F76" w:rsidRPr="00A5561E">
              <w:rPr>
                <w:rFonts w:ascii="仿宋" w:eastAsia="仿宋" w:hAnsi="仿宋" w:hint="eastAsia"/>
                <w:bCs/>
                <w:color w:val="000000"/>
                <w:sz w:val="24"/>
                <w:szCs w:val="24"/>
              </w:rPr>
              <w:t>讨论，对于推动建设全民终身学习的学习型社会</w:t>
            </w:r>
            <w:r w:rsidR="00DB5D3E">
              <w:rPr>
                <w:rFonts w:ascii="仿宋" w:eastAsia="仿宋" w:hAnsi="仿宋" w:hint="eastAsia"/>
                <w:bCs/>
                <w:color w:val="000000"/>
                <w:sz w:val="24"/>
                <w:szCs w:val="24"/>
              </w:rPr>
              <w:t>，</w:t>
            </w:r>
            <w:r w:rsidR="00067F76" w:rsidRPr="00A5561E">
              <w:rPr>
                <w:rFonts w:ascii="仿宋" w:eastAsia="仿宋" w:hAnsi="仿宋" w:hint="eastAsia"/>
                <w:bCs/>
                <w:color w:val="000000"/>
                <w:sz w:val="24"/>
                <w:szCs w:val="24"/>
              </w:rPr>
              <w:t>具有</w:t>
            </w:r>
            <w:r w:rsidR="00DB5D3E">
              <w:rPr>
                <w:rFonts w:ascii="仿宋" w:eastAsia="仿宋" w:hAnsi="仿宋" w:hint="eastAsia"/>
                <w:bCs/>
                <w:color w:val="000000"/>
                <w:sz w:val="24"/>
                <w:szCs w:val="24"/>
              </w:rPr>
              <w:t>十分</w:t>
            </w:r>
            <w:r w:rsidR="00067F76" w:rsidRPr="00A5561E">
              <w:rPr>
                <w:rFonts w:ascii="仿宋" w:eastAsia="仿宋" w:hAnsi="仿宋" w:hint="eastAsia"/>
                <w:bCs/>
                <w:color w:val="000000"/>
                <w:sz w:val="24"/>
                <w:szCs w:val="24"/>
              </w:rPr>
              <w:t>积极的促进作用。</w:t>
            </w:r>
          </w:p>
          <w:p w14:paraId="50E5CE08" w14:textId="4DA300EF" w:rsidR="00A77888" w:rsidRDefault="00FC750E" w:rsidP="00A77888">
            <w:pPr>
              <w:pStyle w:val="TableParagraph"/>
              <w:autoSpaceDE/>
              <w:autoSpaceDN/>
              <w:spacing w:line="400" w:lineRule="exact"/>
              <w:ind w:right="119" w:firstLineChars="200" w:firstLine="480"/>
              <w:jc w:val="both"/>
              <w:rPr>
                <w:rFonts w:ascii="仿宋" w:eastAsia="仿宋" w:hAnsi="仿宋" w:hint="eastAsia"/>
                <w:sz w:val="24"/>
                <w:szCs w:val="24"/>
              </w:rPr>
            </w:pPr>
            <w:r w:rsidRPr="00A5561E">
              <w:rPr>
                <w:rFonts w:ascii="仿宋" w:eastAsia="仿宋" w:hAnsi="仿宋"/>
                <w:sz w:val="24"/>
                <w:szCs w:val="24"/>
              </w:rPr>
              <w:t>作品推出后，获得广泛好评</w:t>
            </w:r>
            <w:r w:rsidR="00DB5D3E">
              <w:rPr>
                <w:rFonts w:ascii="仿宋" w:eastAsia="仿宋" w:hAnsi="仿宋" w:hint="eastAsia"/>
                <w:sz w:val="24"/>
                <w:szCs w:val="24"/>
              </w:rPr>
              <w:t>，</w:t>
            </w:r>
            <w:r w:rsidRPr="00A5561E">
              <w:rPr>
                <w:rFonts w:ascii="仿宋" w:eastAsia="仿宋" w:hAnsi="仿宋"/>
                <w:sz w:val="24"/>
                <w:szCs w:val="24"/>
              </w:rPr>
              <w:t>苏州再次走出</w:t>
            </w:r>
            <w:r w:rsidRPr="00A5561E">
              <w:rPr>
                <w:rFonts w:ascii="仿宋" w:eastAsia="仿宋" w:hAnsi="仿宋" w:hint="eastAsia"/>
                <w:sz w:val="24"/>
                <w:szCs w:val="24"/>
              </w:rPr>
              <w:t>在全国具有引领性的一步，</w:t>
            </w:r>
            <w:r w:rsidR="00DB5D3E">
              <w:rPr>
                <w:rFonts w:ascii="仿宋" w:eastAsia="仿宋" w:hAnsi="仿宋" w:hint="eastAsia"/>
                <w:sz w:val="24"/>
                <w:szCs w:val="24"/>
              </w:rPr>
              <w:t>获得</w:t>
            </w:r>
            <w:r w:rsidR="00E769B8">
              <w:rPr>
                <w:rFonts w:ascii="仿宋" w:eastAsia="仿宋" w:hAnsi="仿宋" w:hint="eastAsia"/>
                <w:sz w:val="24"/>
                <w:szCs w:val="24"/>
              </w:rPr>
              <w:t>广大网友的</w:t>
            </w:r>
            <w:r w:rsidR="00DB5D3E">
              <w:rPr>
                <w:rFonts w:ascii="仿宋" w:eastAsia="仿宋" w:hAnsi="仿宋" w:hint="eastAsia"/>
                <w:sz w:val="24"/>
                <w:szCs w:val="24"/>
              </w:rPr>
              <w:t>充分</w:t>
            </w:r>
            <w:r w:rsidRPr="00A5561E">
              <w:rPr>
                <w:rFonts w:ascii="仿宋" w:eastAsia="仿宋" w:hAnsi="仿宋" w:hint="eastAsia"/>
                <w:sz w:val="24"/>
                <w:szCs w:val="24"/>
              </w:rPr>
              <w:t>认同，</w:t>
            </w:r>
            <w:r w:rsidR="00E769B8">
              <w:rPr>
                <w:rFonts w:ascii="仿宋" w:eastAsia="仿宋" w:hAnsi="仿宋" w:hint="eastAsia"/>
                <w:sz w:val="24"/>
                <w:szCs w:val="24"/>
              </w:rPr>
              <w:t>作品</w:t>
            </w:r>
            <w:r w:rsidRPr="00A5561E">
              <w:rPr>
                <w:rFonts w:ascii="仿宋" w:eastAsia="仿宋" w:hAnsi="仿宋" w:hint="eastAsia"/>
                <w:sz w:val="24"/>
                <w:szCs w:val="24"/>
              </w:rPr>
              <w:t>全网传播量超</w:t>
            </w:r>
            <w:r w:rsidR="00CB29D5">
              <w:rPr>
                <w:rFonts w:ascii="仿宋" w:eastAsia="仿宋" w:hAnsi="仿宋" w:hint="eastAsia"/>
                <w:sz w:val="24"/>
                <w:szCs w:val="24"/>
              </w:rPr>
              <w:t>过</w:t>
            </w:r>
            <w:r w:rsidR="00CB29D5">
              <w:rPr>
                <w:rFonts w:ascii="仿宋" w:eastAsia="仿宋" w:hAnsi="仿宋"/>
                <w:sz w:val="24"/>
                <w:szCs w:val="24"/>
              </w:rPr>
              <w:t>5</w:t>
            </w:r>
            <w:r w:rsidRPr="00A5561E">
              <w:rPr>
                <w:rFonts w:ascii="仿宋" w:eastAsia="仿宋" w:hAnsi="仿宋"/>
                <w:sz w:val="24"/>
                <w:szCs w:val="24"/>
              </w:rPr>
              <w:t>0万。</w:t>
            </w:r>
          </w:p>
          <w:p w14:paraId="75D95AC0" w14:textId="77777777" w:rsidR="00A77888" w:rsidRPr="00EB5C12" w:rsidRDefault="00A77888" w:rsidP="00A77888">
            <w:pPr>
              <w:pStyle w:val="TableParagraph"/>
              <w:tabs>
                <w:tab w:val="left" w:pos="3360"/>
              </w:tabs>
              <w:autoSpaceDE/>
              <w:autoSpaceDN/>
              <w:spacing w:line="400" w:lineRule="exact"/>
              <w:ind w:right="119" w:firstLineChars="200" w:firstLine="480"/>
              <w:jc w:val="both"/>
              <w:rPr>
                <w:rFonts w:ascii="仿宋" w:eastAsia="仿宋" w:hAnsi="仿宋" w:hint="eastAsia"/>
                <w:sz w:val="24"/>
                <w:szCs w:val="24"/>
              </w:rPr>
            </w:pPr>
            <w:r>
              <w:rPr>
                <w:rFonts w:ascii="仿宋" w:eastAsia="仿宋" w:hAnsi="仿宋"/>
                <w:sz w:val="24"/>
                <w:szCs w:val="24"/>
              </w:rPr>
              <w:tab/>
            </w:r>
          </w:p>
        </w:tc>
      </w:tr>
      <w:tr w:rsidR="007E6DB6" w:rsidRPr="00A5561E" w14:paraId="697E90DF" w14:textId="77777777" w:rsidTr="00A77888">
        <w:trPr>
          <w:cantSplit/>
          <w:jc w:val="center"/>
        </w:trPr>
        <w:tc>
          <w:tcPr>
            <w:tcW w:w="1735" w:type="dxa"/>
            <w:textDirection w:val="tbRlV"/>
            <w:vAlign w:val="center"/>
          </w:tcPr>
          <w:p w14:paraId="4ED5BE7F" w14:textId="77777777" w:rsidR="007E6DB6" w:rsidRPr="00A5561E" w:rsidRDefault="007E6DB6" w:rsidP="002023AB">
            <w:pPr>
              <w:pStyle w:val="TableParagraph"/>
              <w:spacing w:before="10"/>
              <w:ind w:left="113" w:right="113"/>
              <w:rPr>
                <w:rFonts w:ascii="仿宋" w:eastAsia="仿宋" w:hAnsi="仿宋"/>
                <w:sz w:val="24"/>
                <w:szCs w:val="24"/>
              </w:rPr>
            </w:pPr>
          </w:p>
          <w:p w14:paraId="78F9DB4F" w14:textId="77777777" w:rsidR="002023AB" w:rsidRPr="00EB5C12" w:rsidRDefault="007601C0" w:rsidP="002023AB">
            <w:pPr>
              <w:pStyle w:val="TableParagraph"/>
              <w:spacing w:line="266" w:lineRule="auto"/>
              <w:ind w:left="388" w:right="217" w:hanging="279"/>
              <w:jc w:val="center"/>
              <w:rPr>
                <w:rFonts w:ascii="仿宋" w:eastAsia="仿宋" w:hAnsi="仿宋"/>
                <w:spacing w:val="-2"/>
                <w:sz w:val="28"/>
                <w:szCs w:val="28"/>
              </w:rPr>
            </w:pPr>
            <w:r w:rsidRPr="00EB5C12">
              <w:rPr>
                <w:rFonts w:ascii="仿宋" w:eastAsia="仿宋" w:hAnsi="仿宋"/>
                <w:spacing w:val="-2"/>
                <w:sz w:val="28"/>
                <w:szCs w:val="28"/>
              </w:rPr>
              <w:t>（推荐理由）</w:t>
            </w:r>
          </w:p>
          <w:p w14:paraId="245F695A" w14:textId="77777777" w:rsidR="007E6DB6" w:rsidRPr="00A5561E" w:rsidRDefault="007601C0" w:rsidP="002023AB">
            <w:pPr>
              <w:pStyle w:val="TableParagraph"/>
              <w:spacing w:line="266" w:lineRule="auto"/>
              <w:ind w:left="388" w:right="217" w:hanging="279"/>
              <w:jc w:val="center"/>
              <w:rPr>
                <w:rFonts w:ascii="仿宋" w:eastAsia="仿宋" w:hAnsi="仿宋"/>
                <w:spacing w:val="-2"/>
                <w:sz w:val="24"/>
                <w:szCs w:val="24"/>
              </w:rPr>
            </w:pPr>
            <w:r w:rsidRPr="00EB5C12">
              <w:rPr>
                <w:rFonts w:ascii="仿宋" w:eastAsia="仿宋" w:hAnsi="仿宋"/>
                <w:spacing w:val="-4"/>
                <w:sz w:val="28"/>
                <w:szCs w:val="28"/>
              </w:rPr>
              <w:t>初级评语</w:t>
            </w:r>
          </w:p>
        </w:tc>
        <w:tc>
          <w:tcPr>
            <w:tcW w:w="8358" w:type="dxa"/>
            <w:gridSpan w:val="5"/>
          </w:tcPr>
          <w:p w14:paraId="2DFA0116" w14:textId="654218F9" w:rsidR="00931EEE" w:rsidRPr="00A5561E" w:rsidRDefault="00931EEE" w:rsidP="00EB5C12">
            <w:pPr>
              <w:pStyle w:val="TableParagraph"/>
              <w:autoSpaceDE/>
              <w:autoSpaceDN/>
              <w:spacing w:line="400" w:lineRule="exact"/>
              <w:ind w:right="119" w:firstLineChars="200" w:firstLine="480"/>
              <w:jc w:val="both"/>
              <w:rPr>
                <w:rFonts w:ascii="仿宋" w:eastAsia="仿宋" w:hAnsi="仿宋" w:cs="Times New Roman"/>
                <w:kern w:val="2"/>
                <w:sz w:val="24"/>
                <w:szCs w:val="24"/>
                <w:lang w:val="zh-CN" w:bidi="zh-CN"/>
              </w:rPr>
            </w:pPr>
            <w:r w:rsidRPr="00A5561E">
              <w:rPr>
                <w:rFonts w:ascii="仿宋" w:eastAsia="仿宋" w:hAnsi="仿宋" w:cs="Times New Roman" w:hint="eastAsia"/>
                <w:kern w:val="2"/>
                <w:sz w:val="24"/>
                <w:szCs w:val="24"/>
                <w:lang w:val="zh-CN" w:bidi="zh-CN"/>
              </w:rPr>
              <w:t>习近平总书记在党的二十大报告中提出，推进教育数字化，建设全民终身学习的学习型社会、学习型大国。总书记的讲话反映了世界教育发展的终身化趋势，也指出了我国构建终身学习体系、打造学习型社会的方向。</w:t>
            </w:r>
          </w:p>
          <w:p w14:paraId="6B088454" w14:textId="77777777" w:rsidR="00D740E2" w:rsidRDefault="00931EEE" w:rsidP="00EB5C12">
            <w:pPr>
              <w:pStyle w:val="TableParagraph"/>
              <w:autoSpaceDE/>
              <w:autoSpaceDN/>
              <w:spacing w:line="400" w:lineRule="exact"/>
              <w:ind w:right="119" w:firstLineChars="200" w:firstLine="480"/>
              <w:jc w:val="both"/>
              <w:rPr>
                <w:rFonts w:ascii="仿宋" w:eastAsia="仿宋" w:hAnsi="仿宋" w:cs="Times New Roman"/>
                <w:kern w:val="2"/>
                <w:sz w:val="24"/>
                <w:szCs w:val="24"/>
                <w:lang w:val="zh-CN" w:bidi="zh-CN"/>
              </w:rPr>
            </w:pPr>
            <w:r w:rsidRPr="00A5561E">
              <w:rPr>
                <w:rFonts w:ascii="仿宋" w:eastAsia="仿宋" w:hAnsi="仿宋" w:cs="Times New Roman" w:hint="eastAsia"/>
                <w:kern w:val="2"/>
                <w:sz w:val="24"/>
                <w:szCs w:val="24"/>
                <w:lang w:val="zh-CN" w:bidi="zh-CN"/>
              </w:rPr>
              <w:t>作品牢牢抓住苏州出台全国首部关于终身学习的地方性法规这一新闻点，用漫画的形式</w:t>
            </w:r>
            <w:r w:rsidR="000A2856">
              <w:rPr>
                <w:rFonts w:ascii="仿宋" w:eastAsia="仿宋" w:hAnsi="仿宋" w:cs="Times New Roman" w:hint="eastAsia"/>
                <w:kern w:val="2"/>
                <w:sz w:val="24"/>
                <w:szCs w:val="24"/>
                <w:lang w:val="zh-CN" w:bidi="zh-CN"/>
              </w:rPr>
              <w:t>，</w:t>
            </w:r>
            <w:r w:rsidRPr="00A5561E">
              <w:rPr>
                <w:rFonts w:ascii="仿宋" w:eastAsia="仿宋" w:hAnsi="仿宋" w:cs="Times New Roman" w:hint="eastAsia"/>
                <w:kern w:val="2"/>
                <w:sz w:val="24"/>
                <w:szCs w:val="24"/>
                <w:lang w:val="zh-CN" w:bidi="zh-CN"/>
              </w:rPr>
              <w:t>进行了很好的反映和评析，具有鲜明、正向的</w:t>
            </w:r>
            <w:r w:rsidR="000A2856">
              <w:rPr>
                <w:rFonts w:ascii="仿宋" w:eastAsia="仿宋" w:hAnsi="仿宋" w:cs="Times New Roman" w:hint="eastAsia"/>
                <w:kern w:val="2"/>
                <w:sz w:val="24"/>
                <w:szCs w:val="24"/>
                <w:lang w:val="zh-CN" w:bidi="zh-CN"/>
              </w:rPr>
              <w:t>积极</w:t>
            </w:r>
            <w:r w:rsidRPr="00A5561E">
              <w:rPr>
                <w:rFonts w:ascii="仿宋" w:eastAsia="仿宋" w:hAnsi="仿宋" w:cs="Times New Roman" w:hint="eastAsia"/>
                <w:kern w:val="2"/>
                <w:sz w:val="24"/>
                <w:szCs w:val="24"/>
                <w:lang w:val="zh-CN" w:bidi="zh-CN"/>
              </w:rPr>
              <w:t>引导作用。</w:t>
            </w:r>
            <w:r w:rsidR="00622FF2">
              <w:rPr>
                <w:rFonts w:ascii="仿宋" w:eastAsia="仿宋" w:hAnsi="仿宋" w:cs="Times New Roman" w:hint="eastAsia"/>
                <w:kern w:val="2"/>
                <w:sz w:val="24"/>
                <w:szCs w:val="24"/>
                <w:lang w:val="zh-CN" w:bidi="zh-CN"/>
              </w:rPr>
              <w:t>充分体现了苏州在推进高质量发展过程中的创新实践和优秀成果。</w:t>
            </w:r>
          </w:p>
          <w:p w14:paraId="40C97477" w14:textId="77777777" w:rsidR="007E6DB6" w:rsidRPr="00A5561E" w:rsidRDefault="00931EEE" w:rsidP="00EB5C12">
            <w:pPr>
              <w:pStyle w:val="TableParagraph"/>
              <w:autoSpaceDE/>
              <w:autoSpaceDN/>
              <w:spacing w:line="400" w:lineRule="exact"/>
              <w:ind w:right="119" w:firstLineChars="200" w:firstLine="480"/>
              <w:jc w:val="both"/>
              <w:rPr>
                <w:rFonts w:ascii="仿宋" w:eastAsia="仿宋" w:hAnsi="仿宋" w:cs="Times New Roman"/>
                <w:kern w:val="2"/>
                <w:sz w:val="24"/>
                <w:szCs w:val="24"/>
                <w:lang w:val="zh-CN" w:bidi="zh-CN"/>
              </w:rPr>
            </w:pPr>
            <w:r w:rsidRPr="00A5561E">
              <w:rPr>
                <w:rFonts w:ascii="仿宋" w:eastAsia="仿宋" w:hAnsi="仿宋" w:cs="Times New Roman" w:hint="eastAsia"/>
                <w:kern w:val="2"/>
                <w:sz w:val="24"/>
                <w:szCs w:val="24"/>
                <w:lang w:val="zh-CN" w:bidi="zh-CN"/>
              </w:rPr>
              <w:t>作品表现手法轻松活泼，构思巧妙，将夸张和写实巧妙融合，充分发挥了漫画语言的功能，兼具新闻性和艺术性。</w:t>
            </w:r>
          </w:p>
          <w:p w14:paraId="0B85CD14" w14:textId="77777777" w:rsidR="001B5349" w:rsidRPr="00A5561E" w:rsidRDefault="001B5349" w:rsidP="001B5349">
            <w:pPr>
              <w:pStyle w:val="TableParagraph"/>
              <w:spacing w:before="183"/>
              <w:ind w:left="529"/>
              <w:rPr>
                <w:rFonts w:ascii="仿宋" w:eastAsia="仿宋" w:hAnsi="仿宋"/>
                <w:sz w:val="24"/>
                <w:szCs w:val="24"/>
              </w:rPr>
            </w:pPr>
          </w:p>
          <w:p w14:paraId="2719358F" w14:textId="79D01C81" w:rsidR="007E6DB6" w:rsidRDefault="007601C0" w:rsidP="00EB5C12">
            <w:pPr>
              <w:pStyle w:val="TableParagraph"/>
              <w:spacing w:before="62"/>
              <w:ind w:right="2957" w:firstLineChars="900" w:firstLine="2493"/>
              <w:rPr>
                <w:rFonts w:ascii="仿宋" w:eastAsia="仿宋" w:hAnsi="仿宋"/>
                <w:spacing w:val="-3"/>
                <w:sz w:val="28"/>
                <w:szCs w:val="28"/>
              </w:rPr>
            </w:pPr>
            <w:r w:rsidRPr="00EB5C12">
              <w:rPr>
                <w:rFonts w:ascii="仿宋" w:eastAsia="仿宋" w:hAnsi="仿宋"/>
                <w:spacing w:val="-3"/>
                <w:sz w:val="28"/>
                <w:szCs w:val="28"/>
              </w:rPr>
              <w:t>单位主要负责人签名：</w:t>
            </w:r>
          </w:p>
          <w:p w14:paraId="3FE28423" w14:textId="77777777" w:rsidR="00EB5C12" w:rsidRPr="00EB5C12" w:rsidRDefault="00EB5C12" w:rsidP="00EB5C12">
            <w:pPr>
              <w:pStyle w:val="TableParagraph"/>
              <w:spacing w:before="62"/>
              <w:ind w:right="2957" w:firstLineChars="900" w:firstLine="2520"/>
              <w:rPr>
                <w:rFonts w:ascii="仿宋" w:eastAsia="仿宋" w:hAnsi="仿宋" w:hint="eastAsia"/>
                <w:sz w:val="28"/>
                <w:szCs w:val="28"/>
              </w:rPr>
            </w:pPr>
          </w:p>
          <w:p w14:paraId="0D2878C2" w14:textId="77777777" w:rsidR="007E6DB6" w:rsidRPr="00EB5C12" w:rsidRDefault="007601C0">
            <w:pPr>
              <w:pStyle w:val="TableParagraph"/>
              <w:spacing w:before="39"/>
              <w:ind w:right="1031"/>
              <w:jc w:val="right"/>
              <w:rPr>
                <w:rFonts w:ascii="仿宋" w:eastAsia="仿宋" w:hAnsi="仿宋"/>
                <w:sz w:val="28"/>
                <w:szCs w:val="28"/>
              </w:rPr>
            </w:pPr>
            <w:r w:rsidRPr="00EB5C12">
              <w:rPr>
                <w:rFonts w:ascii="仿宋" w:eastAsia="仿宋" w:hAnsi="仿宋"/>
                <w:spacing w:val="-4"/>
                <w:sz w:val="28"/>
                <w:szCs w:val="28"/>
              </w:rPr>
              <w:t>（盖单位公章</w:t>
            </w:r>
            <w:r w:rsidRPr="00EB5C12">
              <w:rPr>
                <w:rFonts w:ascii="仿宋" w:eastAsia="仿宋" w:hAnsi="仿宋"/>
                <w:spacing w:val="-10"/>
                <w:sz w:val="28"/>
                <w:szCs w:val="28"/>
              </w:rPr>
              <w:t>）</w:t>
            </w:r>
          </w:p>
          <w:p w14:paraId="72CE4C96" w14:textId="77777777" w:rsidR="007E6DB6" w:rsidRDefault="00EB5C12">
            <w:pPr>
              <w:pStyle w:val="TableParagraph"/>
              <w:spacing w:before="43" w:line="340" w:lineRule="exact"/>
              <w:ind w:right="993"/>
              <w:jc w:val="right"/>
              <w:rPr>
                <w:rFonts w:ascii="仿宋" w:eastAsia="仿宋" w:hAnsi="仿宋"/>
                <w:spacing w:val="5"/>
                <w:w w:val="110"/>
                <w:sz w:val="28"/>
                <w:szCs w:val="28"/>
              </w:rPr>
            </w:pPr>
            <w:r>
              <w:rPr>
                <w:rFonts w:ascii="仿宋" w:eastAsia="仿宋" w:hAnsi="仿宋"/>
                <w:w w:val="110"/>
                <w:sz w:val="28"/>
                <w:szCs w:val="28"/>
              </w:rPr>
              <w:t>2024</w:t>
            </w:r>
            <w:r w:rsidR="007601C0" w:rsidRPr="00EB5C12">
              <w:rPr>
                <w:rFonts w:ascii="仿宋" w:eastAsia="仿宋" w:hAnsi="仿宋"/>
                <w:w w:val="110"/>
                <w:sz w:val="28"/>
                <w:szCs w:val="28"/>
              </w:rPr>
              <w:t>年</w:t>
            </w:r>
            <w:r>
              <w:rPr>
                <w:rFonts w:ascii="仿宋" w:eastAsia="仿宋" w:hAnsi="仿宋"/>
                <w:spacing w:val="7"/>
                <w:w w:val="110"/>
                <w:sz w:val="28"/>
                <w:szCs w:val="28"/>
              </w:rPr>
              <w:t>1</w:t>
            </w:r>
            <w:r w:rsidR="007601C0" w:rsidRPr="00EB5C12">
              <w:rPr>
                <w:rFonts w:ascii="仿宋" w:eastAsia="仿宋" w:hAnsi="仿宋"/>
                <w:spacing w:val="7"/>
                <w:w w:val="110"/>
                <w:sz w:val="28"/>
                <w:szCs w:val="28"/>
              </w:rPr>
              <w:t>月</w:t>
            </w:r>
            <w:r>
              <w:rPr>
                <w:rFonts w:ascii="仿宋" w:eastAsia="仿宋" w:hAnsi="仿宋"/>
                <w:spacing w:val="5"/>
                <w:w w:val="110"/>
                <w:sz w:val="28"/>
                <w:szCs w:val="28"/>
              </w:rPr>
              <w:t>30</w:t>
            </w:r>
            <w:r w:rsidR="007601C0" w:rsidRPr="00EB5C12">
              <w:rPr>
                <w:rFonts w:ascii="仿宋" w:eastAsia="仿宋" w:hAnsi="仿宋"/>
                <w:spacing w:val="5"/>
                <w:w w:val="110"/>
                <w:sz w:val="28"/>
                <w:szCs w:val="28"/>
              </w:rPr>
              <w:t>日</w:t>
            </w:r>
          </w:p>
          <w:p w14:paraId="64AD5ABA" w14:textId="2C02644B" w:rsidR="00EB5C12" w:rsidRPr="00A5561E" w:rsidRDefault="00EB5C12">
            <w:pPr>
              <w:pStyle w:val="TableParagraph"/>
              <w:spacing w:before="43" w:line="340" w:lineRule="exact"/>
              <w:ind w:right="993"/>
              <w:jc w:val="right"/>
              <w:rPr>
                <w:rFonts w:ascii="仿宋" w:eastAsia="仿宋" w:hAnsi="仿宋" w:hint="eastAsia"/>
                <w:sz w:val="24"/>
                <w:szCs w:val="24"/>
              </w:rPr>
            </w:pPr>
          </w:p>
        </w:tc>
      </w:tr>
      <w:tr w:rsidR="007E6DB6" w:rsidRPr="00A5561E" w14:paraId="705F2E6E" w14:textId="77777777" w:rsidTr="00A77888">
        <w:trPr>
          <w:jc w:val="center"/>
        </w:trPr>
        <w:tc>
          <w:tcPr>
            <w:tcW w:w="1735" w:type="dxa"/>
          </w:tcPr>
          <w:p w14:paraId="3788AC27" w14:textId="77777777" w:rsidR="007E6DB6" w:rsidRPr="00EB5C12" w:rsidRDefault="007601C0">
            <w:pPr>
              <w:pStyle w:val="TableParagraph"/>
              <w:spacing w:before="88"/>
              <w:ind w:left="152" w:right="145"/>
              <w:jc w:val="center"/>
              <w:rPr>
                <w:rFonts w:ascii="仿宋" w:eastAsia="仿宋" w:hAnsi="仿宋"/>
                <w:sz w:val="28"/>
                <w:szCs w:val="28"/>
              </w:rPr>
            </w:pPr>
            <w:r w:rsidRPr="00EB5C12">
              <w:rPr>
                <w:rFonts w:ascii="仿宋" w:eastAsia="仿宋" w:hAnsi="仿宋"/>
                <w:spacing w:val="-5"/>
                <w:sz w:val="28"/>
                <w:szCs w:val="28"/>
              </w:rPr>
              <w:t>联系人</w:t>
            </w:r>
          </w:p>
        </w:tc>
        <w:tc>
          <w:tcPr>
            <w:tcW w:w="3688" w:type="dxa"/>
            <w:gridSpan w:val="2"/>
            <w:vAlign w:val="center"/>
          </w:tcPr>
          <w:p w14:paraId="114138A6" w14:textId="77777777" w:rsidR="007E6DB6" w:rsidRPr="00A5561E" w:rsidRDefault="00067F76" w:rsidP="00931B25">
            <w:pPr>
              <w:pStyle w:val="TableParagraph"/>
              <w:jc w:val="center"/>
              <w:rPr>
                <w:rFonts w:ascii="仿宋" w:eastAsia="仿宋" w:hAnsi="仿宋"/>
                <w:sz w:val="24"/>
                <w:szCs w:val="24"/>
              </w:rPr>
            </w:pPr>
            <w:r w:rsidRPr="00A5561E">
              <w:rPr>
                <w:rFonts w:ascii="仿宋" w:eastAsia="仿宋" w:hAnsi="仿宋" w:hint="eastAsia"/>
                <w:sz w:val="24"/>
                <w:szCs w:val="24"/>
              </w:rPr>
              <w:t>马月华</w:t>
            </w:r>
          </w:p>
        </w:tc>
        <w:tc>
          <w:tcPr>
            <w:tcW w:w="1557" w:type="dxa"/>
          </w:tcPr>
          <w:p w14:paraId="0E27020A" w14:textId="77777777" w:rsidR="007E6DB6" w:rsidRPr="00EB5C12" w:rsidRDefault="007601C0">
            <w:pPr>
              <w:pStyle w:val="TableParagraph"/>
              <w:spacing w:before="88"/>
              <w:ind w:left="192" w:right="180"/>
              <w:jc w:val="center"/>
              <w:rPr>
                <w:rFonts w:ascii="仿宋" w:eastAsia="仿宋" w:hAnsi="仿宋"/>
                <w:sz w:val="28"/>
                <w:szCs w:val="28"/>
              </w:rPr>
            </w:pPr>
            <w:r w:rsidRPr="00EB5C12">
              <w:rPr>
                <w:rFonts w:ascii="仿宋" w:eastAsia="仿宋" w:hAnsi="仿宋"/>
                <w:spacing w:val="-4"/>
                <w:sz w:val="28"/>
                <w:szCs w:val="28"/>
              </w:rPr>
              <w:t>手机号码</w:t>
            </w:r>
          </w:p>
        </w:tc>
        <w:tc>
          <w:tcPr>
            <w:tcW w:w="3113" w:type="dxa"/>
            <w:gridSpan w:val="2"/>
            <w:vAlign w:val="center"/>
          </w:tcPr>
          <w:p w14:paraId="0985E2EC" w14:textId="77777777" w:rsidR="007E6DB6" w:rsidRPr="00A5561E" w:rsidRDefault="000E0A2F" w:rsidP="00931B25">
            <w:pPr>
              <w:pStyle w:val="TableParagraph"/>
              <w:jc w:val="center"/>
              <w:rPr>
                <w:rFonts w:ascii="仿宋" w:eastAsia="仿宋" w:hAnsi="仿宋"/>
                <w:sz w:val="24"/>
                <w:szCs w:val="24"/>
              </w:rPr>
            </w:pPr>
            <w:r w:rsidRPr="00A5561E">
              <w:rPr>
                <w:rFonts w:ascii="仿宋" w:eastAsia="仿宋" w:hAnsi="仿宋"/>
                <w:sz w:val="24"/>
                <w:szCs w:val="24"/>
              </w:rPr>
              <w:t>15952025169</w:t>
            </w:r>
          </w:p>
        </w:tc>
      </w:tr>
      <w:tr w:rsidR="007E6DB6" w:rsidRPr="00A5561E" w14:paraId="0A602B2E" w14:textId="77777777" w:rsidTr="00A77888">
        <w:trPr>
          <w:jc w:val="center"/>
        </w:trPr>
        <w:tc>
          <w:tcPr>
            <w:tcW w:w="1735" w:type="dxa"/>
          </w:tcPr>
          <w:p w14:paraId="0E8522BB" w14:textId="77777777" w:rsidR="007E6DB6" w:rsidRPr="00EB5C12" w:rsidRDefault="007601C0">
            <w:pPr>
              <w:pStyle w:val="TableParagraph"/>
              <w:spacing w:before="87"/>
              <w:ind w:left="153" w:right="145"/>
              <w:jc w:val="center"/>
              <w:rPr>
                <w:rFonts w:ascii="仿宋" w:eastAsia="仿宋" w:hAnsi="仿宋"/>
                <w:sz w:val="28"/>
                <w:szCs w:val="28"/>
              </w:rPr>
            </w:pPr>
            <w:r w:rsidRPr="00EB5C12">
              <w:rPr>
                <w:rFonts w:ascii="仿宋" w:eastAsia="仿宋" w:hAnsi="仿宋"/>
                <w:sz w:val="28"/>
                <w:szCs w:val="28"/>
              </w:rPr>
              <w:t>地</w:t>
            </w:r>
            <w:r w:rsidRPr="00EB5C12">
              <w:rPr>
                <w:rFonts w:ascii="仿宋" w:eastAsia="仿宋" w:hAnsi="仿宋"/>
                <w:spacing w:val="66"/>
                <w:w w:val="150"/>
                <w:sz w:val="28"/>
                <w:szCs w:val="28"/>
              </w:rPr>
              <w:t xml:space="preserve"> </w:t>
            </w:r>
            <w:r w:rsidRPr="00EB5C12">
              <w:rPr>
                <w:rFonts w:ascii="仿宋" w:eastAsia="仿宋" w:hAnsi="仿宋"/>
                <w:spacing w:val="-10"/>
                <w:sz w:val="28"/>
                <w:szCs w:val="28"/>
              </w:rPr>
              <w:t>址</w:t>
            </w:r>
          </w:p>
        </w:tc>
        <w:tc>
          <w:tcPr>
            <w:tcW w:w="3688" w:type="dxa"/>
            <w:gridSpan w:val="2"/>
            <w:vAlign w:val="center"/>
          </w:tcPr>
          <w:p w14:paraId="249221A6" w14:textId="77777777" w:rsidR="007E6DB6" w:rsidRPr="00A5561E" w:rsidRDefault="001B5349">
            <w:pPr>
              <w:pStyle w:val="TableParagraph"/>
              <w:rPr>
                <w:rFonts w:ascii="仿宋" w:eastAsia="仿宋" w:hAnsi="仿宋"/>
                <w:sz w:val="24"/>
                <w:szCs w:val="24"/>
              </w:rPr>
            </w:pPr>
            <w:r w:rsidRPr="00A5561E">
              <w:rPr>
                <w:rFonts w:ascii="仿宋" w:eastAsia="仿宋" w:hAnsi="仿宋" w:hint="eastAsia"/>
                <w:sz w:val="24"/>
                <w:szCs w:val="24"/>
              </w:rPr>
              <w:t>苏州工业园区南施街</w:t>
            </w:r>
            <w:r w:rsidRPr="00A5561E">
              <w:rPr>
                <w:rFonts w:ascii="仿宋" w:eastAsia="仿宋" w:hAnsi="仿宋"/>
                <w:sz w:val="24"/>
                <w:szCs w:val="24"/>
              </w:rPr>
              <w:t>258号苏州广电总台</w:t>
            </w:r>
          </w:p>
        </w:tc>
        <w:tc>
          <w:tcPr>
            <w:tcW w:w="1557" w:type="dxa"/>
          </w:tcPr>
          <w:p w14:paraId="15219C3F" w14:textId="77777777" w:rsidR="007E6DB6" w:rsidRPr="00EB5C12" w:rsidRDefault="007601C0">
            <w:pPr>
              <w:pStyle w:val="TableParagraph"/>
              <w:spacing w:before="87"/>
              <w:ind w:left="192" w:right="180"/>
              <w:jc w:val="center"/>
              <w:rPr>
                <w:rFonts w:ascii="仿宋" w:eastAsia="仿宋" w:hAnsi="仿宋"/>
                <w:sz w:val="28"/>
                <w:szCs w:val="28"/>
              </w:rPr>
            </w:pPr>
            <w:r w:rsidRPr="00EB5C12">
              <w:rPr>
                <w:rFonts w:ascii="仿宋" w:eastAsia="仿宋" w:hAnsi="仿宋"/>
                <w:spacing w:val="-4"/>
                <w:sz w:val="28"/>
                <w:szCs w:val="28"/>
              </w:rPr>
              <w:t>办公电话</w:t>
            </w:r>
          </w:p>
        </w:tc>
        <w:tc>
          <w:tcPr>
            <w:tcW w:w="3113" w:type="dxa"/>
            <w:gridSpan w:val="2"/>
            <w:vAlign w:val="center"/>
          </w:tcPr>
          <w:p w14:paraId="4573E68B" w14:textId="77777777" w:rsidR="007E6DB6" w:rsidRPr="00A5561E" w:rsidRDefault="001B5349" w:rsidP="00931B25">
            <w:pPr>
              <w:pStyle w:val="TableParagraph"/>
              <w:jc w:val="center"/>
              <w:rPr>
                <w:rFonts w:ascii="仿宋" w:eastAsia="仿宋" w:hAnsi="仿宋"/>
                <w:sz w:val="24"/>
                <w:szCs w:val="24"/>
              </w:rPr>
            </w:pPr>
            <w:r w:rsidRPr="00A5561E">
              <w:rPr>
                <w:rFonts w:ascii="仿宋" w:eastAsia="仿宋" w:hAnsi="仿宋"/>
                <w:sz w:val="24"/>
                <w:szCs w:val="24"/>
              </w:rPr>
              <w:t>0512-62733547</w:t>
            </w:r>
          </w:p>
        </w:tc>
      </w:tr>
    </w:tbl>
    <w:p w14:paraId="26653E88" w14:textId="77777777" w:rsidR="007601C0" w:rsidRPr="00A5561E" w:rsidRDefault="007601C0">
      <w:pPr>
        <w:rPr>
          <w:rFonts w:ascii="仿宋" w:eastAsia="仿宋" w:hAnsi="仿宋"/>
          <w:sz w:val="24"/>
          <w:szCs w:val="24"/>
        </w:rPr>
      </w:pPr>
    </w:p>
    <w:p w14:paraId="151CB170" w14:textId="2B7EEF28" w:rsidR="00EB5C12" w:rsidRDefault="00EB5C12"/>
    <w:p w14:paraId="3FA99AD0" w14:textId="77777777" w:rsidR="00EB5C12" w:rsidRDefault="00EB5C12">
      <w:r>
        <w:br w:type="page"/>
      </w:r>
    </w:p>
    <w:p w14:paraId="566CEAF7" w14:textId="7CCB8FA4" w:rsidR="00EB5C12" w:rsidRDefault="00EB5C12"/>
    <w:p w14:paraId="285283B6" w14:textId="77777777" w:rsidR="00EB5C12" w:rsidRDefault="00EB5C12">
      <w:r>
        <w:br w:type="page"/>
      </w:r>
    </w:p>
    <w:p w14:paraId="19A8D3A1" w14:textId="77777777" w:rsidR="001B5349" w:rsidRDefault="001B5349"/>
    <w:p w14:paraId="08CFDADA" w14:textId="77777777" w:rsidR="001B5349" w:rsidRPr="00244138" w:rsidRDefault="001B5349" w:rsidP="00931EEE">
      <w:pPr>
        <w:jc w:val="center"/>
        <w:rPr>
          <w:b/>
          <w:sz w:val="28"/>
          <w:szCs w:val="28"/>
        </w:rPr>
      </w:pPr>
      <w:r w:rsidRPr="00244138">
        <w:rPr>
          <w:rFonts w:hint="eastAsia"/>
          <w:b/>
          <w:sz w:val="28"/>
          <w:szCs w:val="28"/>
        </w:rPr>
        <w:t>作品二维码：《</w:t>
      </w:r>
      <w:r w:rsidR="00931EEE" w:rsidRPr="00244138">
        <w:rPr>
          <w:rFonts w:hint="eastAsia"/>
          <w:b/>
          <w:sz w:val="28"/>
          <w:szCs w:val="28"/>
        </w:rPr>
        <w:t>漫评丨选择终身学习，就是选择无限可能</w:t>
      </w:r>
      <w:r w:rsidRPr="00244138">
        <w:rPr>
          <w:rFonts w:hint="eastAsia"/>
          <w:b/>
          <w:sz w:val="28"/>
          <w:szCs w:val="28"/>
        </w:rPr>
        <w:t>》</w:t>
      </w:r>
    </w:p>
    <w:p w14:paraId="290B8369" w14:textId="77777777" w:rsidR="00FC750E" w:rsidRDefault="00FC750E" w:rsidP="00931EEE">
      <w:pPr>
        <w:jc w:val="center"/>
        <w:rPr>
          <w:b/>
        </w:rPr>
      </w:pPr>
    </w:p>
    <w:p w14:paraId="39BD1F0C" w14:textId="77777777" w:rsidR="00931EEE" w:rsidRPr="00931EEE" w:rsidRDefault="007E553B" w:rsidP="00931EEE">
      <w:pPr>
        <w:jc w:val="center"/>
        <w:rPr>
          <w:b/>
        </w:rPr>
      </w:pPr>
      <w:r>
        <w:rPr>
          <w:b/>
          <w:bCs/>
          <w:noProof/>
          <w:szCs w:val="21"/>
        </w:rPr>
        <w:drawing>
          <wp:inline distT="0" distB="0" distL="0" distR="0" wp14:anchorId="275CE946" wp14:editId="326DFB12">
            <wp:extent cx="1952625" cy="1952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终身学习.png"/>
                    <pic:cNvPicPr/>
                  </pic:nvPicPr>
                  <pic:blipFill>
                    <a:blip r:embed="rId7"/>
                    <a:stretch>
                      <a:fillRect/>
                    </a:stretch>
                  </pic:blipFill>
                  <pic:spPr>
                    <a:xfrm>
                      <a:off x="0" y="0"/>
                      <a:ext cx="1952793" cy="1952793"/>
                    </a:xfrm>
                    <a:prstGeom prst="rect">
                      <a:avLst/>
                    </a:prstGeom>
                  </pic:spPr>
                </pic:pic>
              </a:graphicData>
            </a:graphic>
          </wp:inline>
        </w:drawing>
      </w:r>
    </w:p>
    <w:sectPr w:rsidR="00931EEE" w:rsidRPr="00931EEE" w:rsidSect="00A77888">
      <w:footerReference w:type="default" r:id="rId8"/>
      <w:pgSz w:w="11910" w:h="16840"/>
      <w:pgMar w:top="964" w:right="799" w:bottom="851" w:left="799" w:header="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1AF7" w14:textId="77777777" w:rsidR="00407FD5" w:rsidRDefault="00407FD5">
      <w:r>
        <w:separator/>
      </w:r>
    </w:p>
  </w:endnote>
  <w:endnote w:type="continuationSeparator" w:id="0">
    <w:p w14:paraId="4FFCA4EF" w14:textId="77777777" w:rsidR="00407FD5" w:rsidRDefault="0040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B2D6" w14:textId="77777777" w:rsidR="007E6DB6" w:rsidRDefault="000D3541">
    <w:pPr>
      <w:pStyle w:val="a3"/>
      <w:spacing w:before="0" w:line="14" w:lineRule="auto"/>
      <w:rPr>
        <w:rFonts w:hint="eastAsia"/>
        <w:sz w:val="20"/>
      </w:rPr>
    </w:pPr>
    <w:r>
      <w:rPr>
        <w:noProof/>
      </w:rPr>
      <mc:AlternateContent>
        <mc:Choice Requires="wps">
          <w:drawing>
            <wp:anchor distT="0" distB="0" distL="114300" distR="114300" simplePos="0" relativeHeight="251658240" behindDoc="1" locked="0" layoutInCell="1" allowOverlap="1" wp14:anchorId="5AFA251C" wp14:editId="496E85C7">
              <wp:simplePos x="0" y="0"/>
              <wp:positionH relativeFrom="page">
                <wp:posOffset>3733800</wp:posOffset>
              </wp:positionH>
              <wp:positionV relativeFrom="page">
                <wp:posOffset>9634220</wp:posOffset>
              </wp:positionV>
              <wp:extent cx="178435" cy="22352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EFEA2" w14:textId="77777777" w:rsidR="007E6DB6" w:rsidRDefault="007E6DB6">
                          <w:pPr>
                            <w:spacing w:before="9"/>
                            <w:ind w:left="60"/>
                            <w:rPr>
                              <w:rFonts w:ascii="Times New Roman"/>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251C" id="_x0000_t202" coordsize="21600,21600" o:spt="202" path="m,l,21600r21600,l21600,xe">
              <v:stroke joinstyle="miter"/>
              <v:path gradientshapeok="t" o:connecttype="rect"/>
            </v:shapetype>
            <v:shape id="docshape1" o:spid="_x0000_s1026" type="#_x0000_t202" style="position:absolute;margin-left:294pt;margin-top:758.6pt;width:14.05pt;height:1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" filled="f" stroked="f">
              <v:textbox inset="0,0,0,0">
                <w:txbxContent>
                  <w:p w14:paraId="300EFEA2" w14:textId="77777777" w:rsidR="007E6DB6" w:rsidRDefault="007E6DB6">
                    <w:pPr>
                      <w:spacing w:before="9"/>
                      <w:ind w:left="60"/>
                      <w:rPr>
                        <w:rFonts w:ascii="Times New Roman"/>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59CD" w14:textId="77777777" w:rsidR="00407FD5" w:rsidRDefault="00407FD5">
      <w:r>
        <w:separator/>
      </w:r>
    </w:p>
  </w:footnote>
  <w:footnote w:type="continuationSeparator" w:id="0">
    <w:p w14:paraId="226C543B" w14:textId="77777777" w:rsidR="00407FD5" w:rsidRDefault="0040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3ED"/>
    <w:multiLevelType w:val="hybridMultilevel"/>
    <w:tmpl w:val="822C3F5C"/>
    <w:lvl w:ilvl="0" w:tplc="350A3BF6">
      <w:start w:val="1"/>
      <w:numFmt w:val="decimal"/>
      <w:lvlText w:val="（%1）"/>
      <w:lvlJc w:val="left"/>
      <w:pPr>
        <w:ind w:left="786" w:hanging="800"/>
      </w:pPr>
      <w:rPr>
        <w:rFonts w:ascii="宋体" w:eastAsia="宋体" w:hAnsi="宋体" w:cs="宋体" w:hint="default"/>
        <w:b w:val="0"/>
        <w:bCs w:val="0"/>
        <w:i w:val="0"/>
        <w:iCs w:val="0"/>
        <w:spacing w:val="-58"/>
        <w:w w:val="99"/>
        <w:sz w:val="30"/>
        <w:szCs w:val="30"/>
        <w:lang w:val="en-US" w:eastAsia="zh-CN" w:bidi="ar-SA"/>
      </w:rPr>
    </w:lvl>
    <w:lvl w:ilvl="1" w:tplc="A65EFAF6">
      <w:numFmt w:val="bullet"/>
      <w:lvlText w:val="•"/>
      <w:lvlJc w:val="left"/>
      <w:pPr>
        <w:ind w:left="1732" w:hanging="800"/>
      </w:pPr>
      <w:rPr>
        <w:rFonts w:hint="default"/>
        <w:lang w:val="en-US" w:eastAsia="zh-CN" w:bidi="ar-SA"/>
      </w:rPr>
    </w:lvl>
    <w:lvl w:ilvl="2" w:tplc="6144EF20">
      <w:numFmt w:val="bullet"/>
      <w:lvlText w:val="•"/>
      <w:lvlJc w:val="left"/>
      <w:pPr>
        <w:ind w:left="2685" w:hanging="800"/>
      </w:pPr>
      <w:rPr>
        <w:rFonts w:hint="default"/>
        <w:lang w:val="en-US" w:eastAsia="zh-CN" w:bidi="ar-SA"/>
      </w:rPr>
    </w:lvl>
    <w:lvl w:ilvl="3" w:tplc="54F8036E">
      <w:numFmt w:val="bullet"/>
      <w:lvlText w:val="•"/>
      <w:lvlJc w:val="left"/>
      <w:pPr>
        <w:ind w:left="3637" w:hanging="800"/>
      </w:pPr>
      <w:rPr>
        <w:rFonts w:hint="default"/>
        <w:lang w:val="en-US" w:eastAsia="zh-CN" w:bidi="ar-SA"/>
      </w:rPr>
    </w:lvl>
    <w:lvl w:ilvl="4" w:tplc="E1D06D6E">
      <w:numFmt w:val="bullet"/>
      <w:lvlText w:val="•"/>
      <w:lvlJc w:val="left"/>
      <w:pPr>
        <w:ind w:left="4590" w:hanging="800"/>
      </w:pPr>
      <w:rPr>
        <w:rFonts w:hint="default"/>
        <w:lang w:val="en-US" w:eastAsia="zh-CN" w:bidi="ar-SA"/>
      </w:rPr>
    </w:lvl>
    <w:lvl w:ilvl="5" w:tplc="98C2B7D2">
      <w:numFmt w:val="bullet"/>
      <w:lvlText w:val="•"/>
      <w:lvlJc w:val="left"/>
      <w:pPr>
        <w:ind w:left="5543" w:hanging="800"/>
      </w:pPr>
      <w:rPr>
        <w:rFonts w:hint="default"/>
        <w:lang w:val="en-US" w:eastAsia="zh-CN" w:bidi="ar-SA"/>
      </w:rPr>
    </w:lvl>
    <w:lvl w:ilvl="6" w:tplc="6A5822AA">
      <w:numFmt w:val="bullet"/>
      <w:lvlText w:val="•"/>
      <w:lvlJc w:val="left"/>
      <w:pPr>
        <w:ind w:left="6495" w:hanging="800"/>
      </w:pPr>
      <w:rPr>
        <w:rFonts w:hint="default"/>
        <w:lang w:val="en-US" w:eastAsia="zh-CN" w:bidi="ar-SA"/>
      </w:rPr>
    </w:lvl>
    <w:lvl w:ilvl="7" w:tplc="396656F2">
      <w:numFmt w:val="bullet"/>
      <w:lvlText w:val="•"/>
      <w:lvlJc w:val="left"/>
      <w:pPr>
        <w:ind w:left="7448" w:hanging="800"/>
      </w:pPr>
      <w:rPr>
        <w:rFonts w:hint="default"/>
        <w:lang w:val="en-US" w:eastAsia="zh-CN" w:bidi="ar-SA"/>
      </w:rPr>
    </w:lvl>
    <w:lvl w:ilvl="8" w:tplc="102489BA">
      <w:numFmt w:val="bullet"/>
      <w:lvlText w:val="•"/>
      <w:lvlJc w:val="left"/>
      <w:pPr>
        <w:ind w:left="8400" w:hanging="800"/>
      </w:pPr>
      <w:rPr>
        <w:rFonts w:hint="default"/>
        <w:lang w:val="en-US" w:eastAsia="zh-CN" w:bidi="ar-SA"/>
      </w:rPr>
    </w:lvl>
  </w:abstractNum>
  <w:abstractNum w:abstractNumId="1" w15:restartNumberingAfterBreak="0">
    <w:nsid w:val="24E520B6"/>
    <w:multiLevelType w:val="hybridMultilevel"/>
    <w:tmpl w:val="414A2B16"/>
    <w:lvl w:ilvl="0" w:tplc="3A428858">
      <w:start w:val="1"/>
      <w:numFmt w:val="decimal"/>
      <w:lvlText w:val="%1."/>
      <w:lvlJc w:val="left"/>
      <w:pPr>
        <w:ind w:left="1668" w:hanging="242"/>
      </w:pPr>
      <w:rPr>
        <w:rFonts w:ascii="Times New Roman" w:eastAsia="Times New Roman" w:hAnsi="Times New Roman" w:cs="Times New Roman" w:hint="default"/>
        <w:b w:val="0"/>
        <w:bCs w:val="0"/>
        <w:i w:val="0"/>
        <w:iCs w:val="0"/>
        <w:spacing w:val="-1"/>
        <w:w w:val="99"/>
        <w:sz w:val="30"/>
        <w:szCs w:val="30"/>
        <w:lang w:val="en-US" w:eastAsia="zh-CN" w:bidi="ar-SA"/>
      </w:rPr>
    </w:lvl>
    <w:lvl w:ilvl="1" w:tplc="22F2ECDA">
      <w:numFmt w:val="bullet"/>
      <w:lvlText w:val="•"/>
      <w:lvlJc w:val="left"/>
      <w:pPr>
        <w:ind w:left="2524" w:hanging="242"/>
      </w:pPr>
      <w:rPr>
        <w:rFonts w:hint="default"/>
        <w:lang w:val="en-US" w:eastAsia="zh-CN" w:bidi="ar-SA"/>
      </w:rPr>
    </w:lvl>
    <w:lvl w:ilvl="2" w:tplc="175A250C">
      <w:numFmt w:val="bullet"/>
      <w:lvlText w:val="•"/>
      <w:lvlJc w:val="left"/>
      <w:pPr>
        <w:ind w:left="3389" w:hanging="242"/>
      </w:pPr>
      <w:rPr>
        <w:rFonts w:hint="default"/>
        <w:lang w:val="en-US" w:eastAsia="zh-CN" w:bidi="ar-SA"/>
      </w:rPr>
    </w:lvl>
    <w:lvl w:ilvl="3" w:tplc="8F7ADE64">
      <w:numFmt w:val="bullet"/>
      <w:lvlText w:val="•"/>
      <w:lvlJc w:val="left"/>
      <w:pPr>
        <w:ind w:left="4253" w:hanging="242"/>
      </w:pPr>
      <w:rPr>
        <w:rFonts w:hint="default"/>
        <w:lang w:val="en-US" w:eastAsia="zh-CN" w:bidi="ar-SA"/>
      </w:rPr>
    </w:lvl>
    <w:lvl w:ilvl="4" w:tplc="41525BD6">
      <w:numFmt w:val="bullet"/>
      <w:lvlText w:val="•"/>
      <w:lvlJc w:val="left"/>
      <w:pPr>
        <w:ind w:left="5118" w:hanging="242"/>
      </w:pPr>
      <w:rPr>
        <w:rFonts w:hint="default"/>
        <w:lang w:val="en-US" w:eastAsia="zh-CN" w:bidi="ar-SA"/>
      </w:rPr>
    </w:lvl>
    <w:lvl w:ilvl="5" w:tplc="BF12B8E0">
      <w:numFmt w:val="bullet"/>
      <w:lvlText w:val="•"/>
      <w:lvlJc w:val="left"/>
      <w:pPr>
        <w:ind w:left="5983" w:hanging="242"/>
      </w:pPr>
      <w:rPr>
        <w:rFonts w:hint="default"/>
        <w:lang w:val="en-US" w:eastAsia="zh-CN" w:bidi="ar-SA"/>
      </w:rPr>
    </w:lvl>
    <w:lvl w:ilvl="6" w:tplc="DB14435E">
      <w:numFmt w:val="bullet"/>
      <w:lvlText w:val="•"/>
      <w:lvlJc w:val="left"/>
      <w:pPr>
        <w:ind w:left="6847" w:hanging="242"/>
      </w:pPr>
      <w:rPr>
        <w:rFonts w:hint="default"/>
        <w:lang w:val="en-US" w:eastAsia="zh-CN" w:bidi="ar-SA"/>
      </w:rPr>
    </w:lvl>
    <w:lvl w:ilvl="7" w:tplc="F0EE63DC">
      <w:numFmt w:val="bullet"/>
      <w:lvlText w:val="•"/>
      <w:lvlJc w:val="left"/>
      <w:pPr>
        <w:ind w:left="7712" w:hanging="242"/>
      </w:pPr>
      <w:rPr>
        <w:rFonts w:hint="default"/>
        <w:lang w:val="en-US" w:eastAsia="zh-CN" w:bidi="ar-SA"/>
      </w:rPr>
    </w:lvl>
    <w:lvl w:ilvl="8" w:tplc="583C7A7A">
      <w:numFmt w:val="bullet"/>
      <w:lvlText w:val="•"/>
      <w:lvlJc w:val="left"/>
      <w:pPr>
        <w:ind w:left="8576" w:hanging="24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DB6"/>
    <w:rsid w:val="00032046"/>
    <w:rsid w:val="00051AB3"/>
    <w:rsid w:val="00067F76"/>
    <w:rsid w:val="000A2856"/>
    <w:rsid w:val="000D3541"/>
    <w:rsid w:val="000E0A2F"/>
    <w:rsid w:val="000E3565"/>
    <w:rsid w:val="00102ACE"/>
    <w:rsid w:val="00172607"/>
    <w:rsid w:val="001A230D"/>
    <w:rsid w:val="001B5349"/>
    <w:rsid w:val="002023AB"/>
    <w:rsid w:val="00244138"/>
    <w:rsid w:val="00333015"/>
    <w:rsid w:val="00374689"/>
    <w:rsid w:val="003B69F8"/>
    <w:rsid w:val="003E3DF8"/>
    <w:rsid w:val="00407FD5"/>
    <w:rsid w:val="004644F6"/>
    <w:rsid w:val="005A37BD"/>
    <w:rsid w:val="00622FF2"/>
    <w:rsid w:val="00746625"/>
    <w:rsid w:val="007601C0"/>
    <w:rsid w:val="007B2933"/>
    <w:rsid w:val="007E553B"/>
    <w:rsid w:val="007E6DB6"/>
    <w:rsid w:val="008361D0"/>
    <w:rsid w:val="008C37A8"/>
    <w:rsid w:val="008E5E55"/>
    <w:rsid w:val="009227D8"/>
    <w:rsid w:val="00931B25"/>
    <w:rsid w:val="00931EEE"/>
    <w:rsid w:val="00932D8B"/>
    <w:rsid w:val="00943217"/>
    <w:rsid w:val="00967FB5"/>
    <w:rsid w:val="009C52D6"/>
    <w:rsid w:val="00A5561E"/>
    <w:rsid w:val="00A725F7"/>
    <w:rsid w:val="00A77888"/>
    <w:rsid w:val="00B04EE3"/>
    <w:rsid w:val="00C117AF"/>
    <w:rsid w:val="00C769FB"/>
    <w:rsid w:val="00CB29D5"/>
    <w:rsid w:val="00D13840"/>
    <w:rsid w:val="00D740E2"/>
    <w:rsid w:val="00DA2938"/>
    <w:rsid w:val="00DB5D3E"/>
    <w:rsid w:val="00DC1A2D"/>
    <w:rsid w:val="00DD3498"/>
    <w:rsid w:val="00E352A4"/>
    <w:rsid w:val="00E769B8"/>
    <w:rsid w:val="00EB5C12"/>
    <w:rsid w:val="00EE5F52"/>
    <w:rsid w:val="00F932C7"/>
    <w:rsid w:val="00FC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A78D6"/>
  <w15:docId w15:val="{C1BC7689-B6C2-48F1-9039-5095DEAE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96"/>
      <w:ind w:left="852"/>
      <w:jc w:val="center"/>
      <w:outlineLvl w:val="0"/>
    </w:pPr>
    <w:rPr>
      <w:rFonts w:ascii="PMingLiU" w:eastAsia="PMingLiU" w:hAnsi="PMingLiU" w:cs="PMingLiU"/>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0"/>
    </w:pPr>
    <w:rPr>
      <w:sz w:val="32"/>
      <w:szCs w:val="32"/>
    </w:rPr>
  </w:style>
  <w:style w:type="paragraph" w:styleId="a4">
    <w:name w:val="Title"/>
    <w:basedOn w:val="a"/>
    <w:uiPriority w:val="10"/>
    <w:qFormat/>
    <w:pPr>
      <w:spacing w:before="33"/>
      <w:ind w:left="754" w:right="742"/>
      <w:jc w:val="center"/>
    </w:pPr>
    <w:rPr>
      <w:rFonts w:ascii="PMingLiU" w:eastAsia="PMingLiU" w:hAnsi="PMingLiU" w:cs="PMingLiU"/>
      <w:sz w:val="68"/>
      <w:szCs w:val="68"/>
    </w:rPr>
  </w:style>
  <w:style w:type="paragraph" w:styleId="a5">
    <w:name w:val="List Paragraph"/>
    <w:basedOn w:val="a"/>
    <w:uiPriority w:val="1"/>
    <w:qFormat/>
    <w:pPr>
      <w:spacing w:before="190"/>
      <w:ind w:left="786" w:firstLine="64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C1A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C1A2D"/>
    <w:rPr>
      <w:rFonts w:ascii="宋体" w:eastAsia="宋体" w:hAnsi="宋体" w:cs="宋体"/>
      <w:sz w:val="18"/>
      <w:szCs w:val="18"/>
      <w:lang w:eastAsia="zh-CN"/>
    </w:rPr>
  </w:style>
  <w:style w:type="paragraph" w:styleId="a8">
    <w:name w:val="footer"/>
    <w:basedOn w:val="a"/>
    <w:link w:val="a9"/>
    <w:uiPriority w:val="99"/>
    <w:unhideWhenUsed/>
    <w:rsid w:val="00DC1A2D"/>
    <w:pPr>
      <w:tabs>
        <w:tab w:val="center" w:pos="4153"/>
        <w:tab w:val="right" w:pos="8306"/>
      </w:tabs>
      <w:snapToGrid w:val="0"/>
    </w:pPr>
    <w:rPr>
      <w:sz w:val="18"/>
      <w:szCs w:val="18"/>
    </w:rPr>
  </w:style>
  <w:style w:type="character" w:customStyle="1" w:styleId="a9">
    <w:name w:val="页脚 字符"/>
    <w:basedOn w:val="a0"/>
    <w:link w:val="a8"/>
    <w:uiPriority w:val="99"/>
    <w:rsid w:val="00DC1A2D"/>
    <w:rPr>
      <w:rFonts w:ascii="宋体" w:eastAsia="宋体" w:hAnsi="宋体" w:cs="宋体"/>
      <w:sz w:val="18"/>
      <w:szCs w:val="18"/>
      <w:lang w:eastAsia="zh-CN"/>
    </w:rPr>
  </w:style>
  <w:style w:type="paragraph" w:styleId="aa">
    <w:name w:val="Normal (Web)"/>
    <w:basedOn w:val="a"/>
    <w:uiPriority w:val="99"/>
    <w:semiHidden/>
    <w:unhideWhenUsed/>
    <w:rsid w:val="00051AB3"/>
    <w:pPr>
      <w:widowControl/>
      <w:autoSpaceDE/>
      <w:autoSpaceDN/>
      <w:spacing w:before="100" w:beforeAutospacing="1" w:after="100" w:afterAutospacing="1"/>
    </w:pPr>
    <w:rPr>
      <w:sz w:val="24"/>
      <w:szCs w:val="24"/>
    </w:rPr>
  </w:style>
  <w:style w:type="paragraph" w:styleId="ab">
    <w:name w:val="Balloon Text"/>
    <w:basedOn w:val="a"/>
    <w:link w:val="ac"/>
    <w:uiPriority w:val="99"/>
    <w:semiHidden/>
    <w:unhideWhenUsed/>
    <w:rsid w:val="00067F76"/>
    <w:rPr>
      <w:sz w:val="18"/>
      <w:szCs w:val="18"/>
    </w:rPr>
  </w:style>
  <w:style w:type="character" w:customStyle="1" w:styleId="ac">
    <w:name w:val="批注框文本 字符"/>
    <w:basedOn w:val="a0"/>
    <w:link w:val="ab"/>
    <w:uiPriority w:val="99"/>
    <w:semiHidden/>
    <w:rsid w:val="00067F76"/>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3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xhuser</dc:creator>
  <dc:description/>
  <cp:lastModifiedBy>yanzhiping</cp:lastModifiedBy>
  <cp:revision>45</cp:revision>
  <cp:lastPrinted>2024-02-04T08:53:00Z</cp:lastPrinted>
  <dcterms:created xsi:type="dcterms:W3CDTF">2024-01-30T02:21:00Z</dcterms:created>
  <dcterms:modified xsi:type="dcterms:W3CDTF">2024-02-04T08:53:00Z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2024-01-20T00:00:00Z</vt:filetime>
  </property>
  <property fmtid="{D5CDD505-2E9C-101B-9397-08002B2CF9AE}" pid="3" name="Creator">
    <vt:lpwstr>WPS 文字</vt:lpwstr>
  </property>
  <property fmtid="{D5CDD505-2E9C-101B-9397-08002B2CF9AE}" pid="4" name="LastSaved">
    <vt:filetime>2024-01-24T00:00:00Z</vt:filetime>
  </property>
  <property fmtid="{D5CDD505-2E9C-101B-9397-08002B2CF9AE}" pid="5" name="SourceModified">
    <vt:lpwstr>D:20240120123213+04'32'</vt:lpwstr>
  </property>
</Properties>
</file>