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 w:val="0"/>
        </w:rPr>
      </w:pPr>
      <w:r>
        <w:rPr>
          <w:rFonts w:hint="eastAsia"/>
          <w:b/>
          <w:bCs w:val="0"/>
        </w:rPr>
        <w:t>附页：</w:t>
      </w:r>
    </w:p>
    <w:p>
      <w:pPr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《</w:t>
      </w:r>
      <w:r>
        <w:rPr>
          <w:rFonts w:hint="eastAsia"/>
          <w:b/>
          <w:bCs w:val="0"/>
          <w:lang w:val="en-US" w:eastAsia="zh-CN"/>
        </w:rPr>
        <w:t>不负太湖美</w:t>
      </w:r>
      <w:r>
        <w:rPr>
          <w:rFonts w:hint="eastAsia"/>
          <w:b/>
          <w:bCs w:val="0"/>
        </w:rPr>
        <w:t>》作品二维码：</w:t>
      </w:r>
    </w:p>
    <w:p>
      <w:r>
        <w:t xml:space="preserve">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</w:rPr>
        <w:t xml:space="preserve">看苏州客户端 </w:t>
      </w:r>
      <w:r>
        <w:t xml:space="preserve"> </w:t>
      </w:r>
      <w:r>
        <w:br w:type="textWrapping"/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5705" cy="1195705"/>
            <wp:effectExtent l="0" t="0" r="10795" b="10795"/>
            <wp:docPr id="1" name="图片 1" descr="《水医生》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水医生》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水医生</w:t>
      </w:r>
      <w:r>
        <w:rPr>
          <w:rFonts w:hint="eastAsia"/>
          <w:lang w:eastAsia="zh-CN"/>
        </w:rPr>
        <w:t>》</w:t>
      </w:r>
      <w:r>
        <w:rPr>
          <w:rFonts w:hint="eastAsia" w:eastAsiaTheme="minorEastAsia"/>
          <w:lang w:eastAsia="zh-CN"/>
        </w:rPr>
        <w:br w:type="textWrapping"/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200785" cy="1200785"/>
            <wp:effectExtent l="0" t="0" r="5715" b="5715"/>
            <wp:docPr id="2" name="图片 2" descr="《老船长》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《老船长》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《老船长》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84910" cy="1184910"/>
            <wp:effectExtent l="0" t="0" r="8890" b="8890"/>
            <wp:docPr id="3" name="图片 3" descr="《看新城》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《看新城》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《看新城》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C3B2E"/>
    <w:rsid w:val="377B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2026-02-25T07:26:19Z</dcterms:created>
  <dc:creator>guyan</dc:creator>
  <cp:lastModifiedBy>guyan</cp:lastModifiedBy>
  <dcterms:modified xsi:type="dcterms:W3CDTF">2026-02-25T07:28:44Z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907852BD906747F9B12D6BD827BB8F13_12</vt:lpwstr>
  </property>
</Properties>
</file>